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A" w:rsidRDefault="00F72E64" w:rsidP="00C610D4">
      <w:pPr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1"/>
          <w:szCs w:val="21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-123190</wp:posOffset>
            </wp:positionV>
            <wp:extent cx="527748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519" y="21328"/>
                <wp:lineTo x="21519" y="0"/>
                <wp:lineTo x="0" y="0"/>
              </wp:wrapPolygon>
            </wp:wrapTight>
            <wp:docPr id="1" name="Εικόνα 2" descr="IDOLOIO STENOMAKR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DOLOIO STENOMAKRO TE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D8" w:rsidRDefault="00ED42D8" w:rsidP="00C610D4">
      <w:pPr>
        <w:rPr>
          <w:lang w:val="en-US"/>
        </w:rPr>
      </w:pPr>
    </w:p>
    <w:p w:rsidR="0043004C" w:rsidRDefault="0043004C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</w:pPr>
    </w:p>
    <w:p w:rsidR="0043004C" w:rsidRDefault="0043004C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</w:pPr>
    </w:p>
    <w:p w:rsidR="0043004C" w:rsidRDefault="0043004C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</w:pPr>
    </w:p>
    <w:p w:rsidR="0043004C" w:rsidRDefault="0043004C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</w:pPr>
    </w:p>
    <w:p w:rsidR="00F72E64" w:rsidRPr="00864794" w:rsidRDefault="00F72E64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18"/>
          <w:szCs w:val="21"/>
        </w:rPr>
      </w:pPr>
      <w:r w:rsidRPr="0043004C"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>4</w:t>
      </w:r>
      <w:r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>th</w:t>
      </w:r>
      <w:r w:rsidRPr="00D31EF7"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 xml:space="preserve"> </w:t>
      </w:r>
      <w:r w:rsidR="00864794" w:rsidRPr="00D31EF7"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>International</w:t>
      </w:r>
      <w:r w:rsidRPr="00D31EF7"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 xml:space="preserve"> </w:t>
      </w:r>
      <w:r w:rsidR="00CD6E5F">
        <w:rPr>
          <w:rFonts w:asciiTheme="majorHAnsi" w:eastAsia="Times New Roman" w:hAnsiTheme="majorHAnsi" w:cs="Times New Roman"/>
          <w:b/>
          <w:color w:val="0070C0"/>
          <w:sz w:val="28"/>
          <w:szCs w:val="36"/>
          <w:lang w:val="en-US"/>
        </w:rPr>
        <w:t>Conference</w:t>
      </w:r>
    </w:p>
    <w:p w:rsidR="00F72E64" w:rsidRPr="00D31EF7" w:rsidRDefault="00F72E64" w:rsidP="00F72E6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6"/>
          <w:szCs w:val="36"/>
          <w:lang w:val="en-US"/>
        </w:rPr>
      </w:pPr>
    </w:p>
    <w:p w:rsidR="0043004C" w:rsidRPr="00EE1750" w:rsidRDefault="0043004C" w:rsidP="00EE1750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</w:pPr>
      <w:r w:rsidRPr="0043004C"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  <w:t>"</w:t>
      </w:r>
      <w:r w:rsidRPr="00EE1750"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  <w:t xml:space="preserve">Democracy, rights and inequalities in the era of </w:t>
      </w:r>
      <w:r w:rsidR="00975C33" w:rsidRPr="00EE1750"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  <w:t xml:space="preserve">economic </w:t>
      </w:r>
      <w:r w:rsidRPr="00EE1750"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  <w:t>crisis.</w:t>
      </w:r>
    </w:p>
    <w:p w:rsidR="00F72E64" w:rsidRPr="00EE1750" w:rsidRDefault="0043004C" w:rsidP="00EE1750">
      <w:pPr>
        <w:shd w:val="clear" w:color="auto" w:fill="FFFFFF"/>
        <w:spacing w:after="120" w:line="240" w:lineRule="auto"/>
        <w:jc w:val="center"/>
        <w:rPr>
          <w:rFonts w:ascii="Bookman Old Style" w:eastAsia="Times New Roman" w:hAnsi="Bookman Old Style" w:cs="Times New Roman"/>
          <w:color w:val="444F75"/>
          <w:szCs w:val="21"/>
          <w:lang w:val="en-US"/>
        </w:rPr>
      </w:pPr>
      <w:r w:rsidRPr="00EE1750">
        <w:rPr>
          <w:rFonts w:ascii="Bookman Old Style" w:eastAsia="Times New Roman" w:hAnsi="Bookman Old Style" w:cs="Times New Roman"/>
          <w:color w:val="9D1811"/>
          <w:sz w:val="28"/>
          <w:szCs w:val="36"/>
          <w:lang w:val="en-US"/>
        </w:rPr>
        <w:t>Challenges in the field of research and education"</w:t>
      </w:r>
    </w:p>
    <w:p w:rsidR="00F72E64" w:rsidRPr="003E538A" w:rsidRDefault="0043004C" w:rsidP="000F2CCB">
      <w:pPr>
        <w:shd w:val="clear" w:color="auto" w:fill="FFFFFF"/>
        <w:spacing w:before="240" w:after="240" w:line="240" w:lineRule="auto"/>
        <w:jc w:val="center"/>
        <w:rPr>
          <w:rFonts w:ascii="Bookman Old Style" w:eastAsia="Times New Roman" w:hAnsi="Bookman Old Style" w:cs="Times New Roman"/>
          <w:color w:val="444F75"/>
          <w:sz w:val="21"/>
          <w:szCs w:val="21"/>
          <w:lang w:val="en-US"/>
        </w:rPr>
      </w:pPr>
      <w:r w:rsidRPr="0043004C">
        <w:rPr>
          <w:rFonts w:ascii="Bookman Old Style" w:eastAsia="Times New Roman" w:hAnsi="Bookman Old Style" w:cs="Times New Roman"/>
          <w:b/>
          <w:bCs/>
          <w:i/>
          <w:iCs/>
          <w:color w:val="444F75"/>
          <w:sz w:val="21"/>
          <w:lang w:val="en-US"/>
        </w:rPr>
        <w:t xml:space="preserve">27 - 29 </w:t>
      </w:r>
      <w:r>
        <w:rPr>
          <w:rFonts w:ascii="Bookman Old Style" w:eastAsia="Times New Roman" w:hAnsi="Bookman Old Style" w:cs="Times New Roman"/>
          <w:b/>
          <w:bCs/>
          <w:i/>
          <w:iCs/>
          <w:color w:val="444F75"/>
          <w:sz w:val="21"/>
          <w:lang w:val="en-US"/>
        </w:rPr>
        <w:t>April 2018</w:t>
      </w:r>
      <w:r w:rsidR="00F72E64" w:rsidRPr="003E538A">
        <w:rPr>
          <w:rFonts w:ascii="Bookman Old Style" w:eastAsia="Times New Roman" w:hAnsi="Bookman Old Style" w:cs="Times New Roman"/>
          <w:b/>
          <w:bCs/>
          <w:i/>
          <w:iCs/>
          <w:color w:val="444F75"/>
          <w:sz w:val="21"/>
          <w:lang w:val="en-US"/>
        </w:rPr>
        <w:t xml:space="preserve">  Heraklion, Crete, Greece</w:t>
      </w:r>
    </w:p>
    <w:p w:rsidR="00C610D4" w:rsidRPr="00EE1750" w:rsidRDefault="00273248" w:rsidP="00A463CE">
      <w:pPr>
        <w:spacing w:before="360" w:after="24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2</w:t>
      </w:r>
      <w:r w:rsidRPr="00273248">
        <w:rPr>
          <w:b/>
          <w:sz w:val="24"/>
          <w:vertAlign w:val="superscript"/>
          <w:lang w:val="en-US"/>
        </w:rPr>
        <w:t>nd</w:t>
      </w:r>
      <w:r>
        <w:rPr>
          <w:b/>
          <w:sz w:val="24"/>
          <w:lang w:val="en-US"/>
        </w:rPr>
        <w:t xml:space="preserve"> </w:t>
      </w:r>
      <w:r w:rsidR="00C610D4" w:rsidRPr="00EE1750">
        <w:rPr>
          <w:b/>
          <w:sz w:val="24"/>
          <w:lang w:val="en-US"/>
        </w:rPr>
        <w:t>ANNOUNCEMENT</w:t>
      </w:r>
    </w:p>
    <w:p w:rsidR="00C610D4" w:rsidRPr="006A37B9" w:rsidRDefault="00C610D4" w:rsidP="00CE709B">
      <w:pPr>
        <w:jc w:val="both"/>
        <w:rPr>
          <w:b/>
          <w:lang w:val="en-US"/>
        </w:rPr>
      </w:pPr>
      <w:r w:rsidRPr="00C610D4">
        <w:rPr>
          <w:lang w:val="en-US"/>
        </w:rPr>
        <w:t xml:space="preserve">The Institute of Humanities and Social Sciences announces to the scientific community and to any interested party that it is planning </w:t>
      </w:r>
      <w:r w:rsidR="006A37B9">
        <w:rPr>
          <w:lang w:val="en-US"/>
        </w:rPr>
        <w:t xml:space="preserve">to organize </w:t>
      </w:r>
      <w:r w:rsidRPr="00C610D4">
        <w:rPr>
          <w:lang w:val="en-US"/>
        </w:rPr>
        <w:t xml:space="preserve">the 4th </w:t>
      </w:r>
      <w:r w:rsidR="001819BA">
        <w:rPr>
          <w:lang w:val="en-US"/>
        </w:rPr>
        <w:t xml:space="preserve">International </w:t>
      </w:r>
      <w:r w:rsidRPr="00C610D4">
        <w:rPr>
          <w:lang w:val="en-US"/>
        </w:rPr>
        <w:t xml:space="preserve">Scientific </w:t>
      </w:r>
      <w:r w:rsidR="00CD6E5F">
        <w:rPr>
          <w:lang w:val="en-US"/>
        </w:rPr>
        <w:t>Conference</w:t>
      </w:r>
      <w:r w:rsidRPr="00C610D4">
        <w:rPr>
          <w:lang w:val="en-US"/>
        </w:rPr>
        <w:t xml:space="preserve"> </w:t>
      </w:r>
      <w:r w:rsidR="00D50444">
        <w:rPr>
          <w:lang w:val="en-US"/>
        </w:rPr>
        <w:t>under</w:t>
      </w:r>
      <w:r w:rsidR="006A37B9">
        <w:rPr>
          <w:lang w:val="en-US"/>
        </w:rPr>
        <w:t xml:space="preserve"> the</w:t>
      </w:r>
      <w:r w:rsidR="00D50444">
        <w:rPr>
          <w:lang w:val="en-US"/>
        </w:rPr>
        <w:t xml:space="preserve"> central topic</w:t>
      </w:r>
      <w:r w:rsidRPr="00C610D4">
        <w:rPr>
          <w:lang w:val="en-US"/>
        </w:rPr>
        <w:t>:</w:t>
      </w:r>
      <w:r w:rsidR="006A37B9">
        <w:rPr>
          <w:lang w:val="en-US"/>
        </w:rPr>
        <w:t xml:space="preserve"> </w:t>
      </w:r>
      <w:r w:rsidRPr="006A37B9">
        <w:rPr>
          <w:b/>
          <w:lang w:val="en-US"/>
        </w:rPr>
        <w:t xml:space="preserve">"Democracy, rights and inequalities in the era of </w:t>
      </w:r>
      <w:r w:rsidR="006A37B9" w:rsidRPr="006A37B9">
        <w:rPr>
          <w:b/>
          <w:lang w:val="en-US"/>
        </w:rPr>
        <w:t xml:space="preserve"> economic </w:t>
      </w:r>
      <w:r w:rsidRPr="006A37B9">
        <w:rPr>
          <w:b/>
          <w:lang w:val="en-US"/>
        </w:rPr>
        <w:t>crisis.</w:t>
      </w:r>
      <w:r w:rsidR="006A37B9" w:rsidRPr="006A37B9">
        <w:rPr>
          <w:b/>
          <w:lang w:val="en-US"/>
        </w:rPr>
        <w:t xml:space="preserve">  </w:t>
      </w:r>
      <w:r w:rsidRPr="006A37B9">
        <w:rPr>
          <w:b/>
          <w:lang w:val="en-US"/>
        </w:rPr>
        <w:t>Challenges in the field of research and education"</w:t>
      </w:r>
    </w:p>
    <w:p w:rsidR="00C610D4" w:rsidRPr="00C610D4" w:rsidRDefault="00CD6E5F" w:rsidP="00CE709B">
      <w:pPr>
        <w:jc w:val="both"/>
        <w:rPr>
          <w:lang w:val="en-US"/>
        </w:rPr>
      </w:pPr>
      <w:r>
        <w:rPr>
          <w:lang w:val="en-US"/>
        </w:rPr>
        <w:t>Through this Conference</w:t>
      </w:r>
      <w:r w:rsidR="00C610D4" w:rsidRPr="00C610D4">
        <w:rPr>
          <w:lang w:val="en-US"/>
        </w:rPr>
        <w:t xml:space="preserve">, we aim to discourse on democratic institutions and their functioning in today's social, political, economic, cultural and educational contexts of the global and European environment. We also aim to </w:t>
      </w:r>
      <w:r w:rsidR="00192A30">
        <w:rPr>
          <w:lang w:val="en-US"/>
        </w:rPr>
        <w:t>probe</w:t>
      </w:r>
      <w:r w:rsidR="00C610D4" w:rsidRPr="00C610D4">
        <w:rPr>
          <w:lang w:val="en-US"/>
        </w:rPr>
        <w:t>, capture and record the changes and the impact this has on research, education and all areas of soc</w:t>
      </w:r>
      <w:r>
        <w:rPr>
          <w:lang w:val="en-US"/>
        </w:rPr>
        <w:t>ial action. The topic</w:t>
      </w:r>
      <w:r w:rsidR="00192A30">
        <w:rPr>
          <w:lang w:val="en-US"/>
        </w:rPr>
        <w:t xml:space="preserve"> of the</w:t>
      </w:r>
      <w:r>
        <w:rPr>
          <w:lang w:val="en-US"/>
        </w:rPr>
        <w:t xml:space="preserve"> Conference</w:t>
      </w:r>
      <w:r w:rsidR="00C610D4" w:rsidRPr="00C610D4">
        <w:rPr>
          <w:lang w:val="en-US"/>
        </w:rPr>
        <w:t xml:space="preserve"> focuses on the scientific dialogue </w:t>
      </w:r>
      <w:r w:rsidR="00192A30">
        <w:rPr>
          <w:lang w:val="en-US"/>
        </w:rPr>
        <w:t>which</w:t>
      </w:r>
      <w:r w:rsidR="00C610D4" w:rsidRPr="00C610D4">
        <w:rPr>
          <w:lang w:val="en-US"/>
        </w:rPr>
        <w:t xml:space="preserve"> is being developed in the field of research, education and social action in general</w:t>
      </w:r>
      <w:r w:rsidR="00CE709B">
        <w:rPr>
          <w:lang w:val="en-US"/>
        </w:rPr>
        <w:t>,</w:t>
      </w:r>
      <w:r w:rsidR="00C610D4" w:rsidRPr="00C610D4">
        <w:rPr>
          <w:lang w:val="en-US"/>
        </w:rPr>
        <w:t xml:space="preserve"> through the elaboration of issues that concern three</w:t>
      </w:r>
      <w:r w:rsidR="00192A30">
        <w:rPr>
          <w:lang w:val="en-US"/>
        </w:rPr>
        <w:t xml:space="preserve"> main axes: D</w:t>
      </w:r>
      <w:r w:rsidR="00C610D4" w:rsidRPr="00C610D4">
        <w:rPr>
          <w:lang w:val="en-US"/>
        </w:rPr>
        <w:t xml:space="preserve">emocracy, </w:t>
      </w:r>
      <w:r w:rsidR="00192A30">
        <w:rPr>
          <w:lang w:val="en-US"/>
        </w:rPr>
        <w:t>r</w:t>
      </w:r>
      <w:r w:rsidR="00C610D4" w:rsidRPr="00C610D4">
        <w:rPr>
          <w:lang w:val="en-US"/>
        </w:rPr>
        <w:t>ights and inequalities.</w:t>
      </w:r>
    </w:p>
    <w:p w:rsidR="00C610D4" w:rsidRPr="00C610D4" w:rsidRDefault="00C610D4" w:rsidP="00CE709B">
      <w:pPr>
        <w:jc w:val="both"/>
        <w:rPr>
          <w:lang w:val="en-US"/>
        </w:rPr>
      </w:pPr>
      <w:r w:rsidRPr="00C610D4">
        <w:rPr>
          <w:lang w:val="en-US"/>
        </w:rPr>
        <w:t>As noted by many analysts and researchers, modern societies are under pressure and influence of staggering tension, multifocal origin and multilevel targeting, as far as principles, values ​​and institutions a</w:t>
      </w:r>
      <w:r w:rsidR="00CE709B">
        <w:rPr>
          <w:lang w:val="en-US"/>
        </w:rPr>
        <w:t>re concerned</w:t>
      </w:r>
      <w:r w:rsidRPr="00C610D4">
        <w:rPr>
          <w:lang w:val="en-US"/>
        </w:rPr>
        <w:t>. Conditions such as austerity policies, immigration, refugee flows, new forms of inequality and globalization create a multifaceted crisis environment for societies, individuals and collectives facing challenges, atrocities and conflicts at local, national and international level</w:t>
      </w:r>
      <w:r w:rsidR="00192A30">
        <w:rPr>
          <w:lang w:val="en-US"/>
        </w:rPr>
        <w:t>s</w:t>
      </w:r>
      <w:r w:rsidRPr="00C610D4">
        <w:rPr>
          <w:lang w:val="en-US"/>
        </w:rPr>
        <w:t xml:space="preserve">. In addition, new technologies and information technology create a new framework of relationships, interaction and communication in a society where people become more and more vulnerable, more and more "transparent" and more and more "invisible" at the same time. As a result, roles and identities at individual, collective and institutional levels are being reformed under </w:t>
      </w:r>
      <w:r w:rsidR="00192A30">
        <w:rPr>
          <w:lang w:val="en-US"/>
        </w:rPr>
        <w:t xml:space="preserve">constant </w:t>
      </w:r>
      <w:r w:rsidRPr="00C610D4">
        <w:rPr>
          <w:lang w:val="en-US"/>
        </w:rPr>
        <w:t>supervision and international governance.</w:t>
      </w:r>
    </w:p>
    <w:p w:rsidR="00C610D4" w:rsidRPr="00C610D4" w:rsidRDefault="00C610D4" w:rsidP="00CE709B">
      <w:pPr>
        <w:jc w:val="both"/>
        <w:rPr>
          <w:lang w:val="en-US"/>
        </w:rPr>
      </w:pPr>
      <w:r w:rsidRPr="00C610D4">
        <w:rPr>
          <w:lang w:val="en-US"/>
        </w:rPr>
        <w:t xml:space="preserve">Scientific research and education are subject to </w:t>
      </w:r>
      <w:r w:rsidR="00393BDA">
        <w:rPr>
          <w:lang w:val="en-US"/>
        </w:rPr>
        <w:t>subversion and impeachment</w:t>
      </w:r>
      <w:r w:rsidR="000E5050">
        <w:rPr>
          <w:lang w:val="en-US"/>
        </w:rPr>
        <w:t xml:space="preserve">, </w:t>
      </w:r>
      <w:r w:rsidR="000E5050" w:rsidRPr="00C610D4">
        <w:rPr>
          <w:lang w:val="en-US"/>
        </w:rPr>
        <w:t>being</w:t>
      </w:r>
      <w:r w:rsidRPr="00C610D4">
        <w:rPr>
          <w:lang w:val="en-US"/>
        </w:rPr>
        <w:t xml:space="preserve"> directly influenced by political priorities and targe</w:t>
      </w:r>
      <w:r w:rsidR="00393BDA">
        <w:rPr>
          <w:lang w:val="en-US"/>
        </w:rPr>
        <w:t xml:space="preserve">ts, both visible and underlying. It is a fact that, </w:t>
      </w:r>
      <w:r w:rsidRPr="00C610D4">
        <w:rPr>
          <w:lang w:val="en-US"/>
        </w:rPr>
        <w:t xml:space="preserve">nowadays </w:t>
      </w:r>
      <w:r w:rsidR="00393BDA">
        <w:rPr>
          <w:lang w:val="en-US"/>
        </w:rPr>
        <w:t>we tend to</w:t>
      </w:r>
      <w:r w:rsidRPr="00C610D4">
        <w:rPr>
          <w:lang w:val="en-US"/>
        </w:rPr>
        <w:t xml:space="preserve"> highlight the need for their separation from the intense ideological burdens of the past decades. Strong, however, are the arguments of those who point to the risk of their downgrading </w:t>
      </w:r>
      <w:r w:rsidR="00393BDA">
        <w:rPr>
          <w:lang w:val="en-US"/>
        </w:rPr>
        <w:t>by means of</w:t>
      </w:r>
      <w:r w:rsidRPr="00C610D4">
        <w:rPr>
          <w:lang w:val="en-US"/>
        </w:rPr>
        <w:t xml:space="preserve"> technocratic, instrumental and managerial policies, approaches and targets. The transfer of responsibilities to the sphere of private </w:t>
      </w:r>
      <w:r w:rsidR="000E5050">
        <w:rPr>
          <w:lang w:val="en-US"/>
        </w:rPr>
        <w:t>enterprise</w:t>
      </w:r>
      <w:r w:rsidRPr="00C610D4">
        <w:rPr>
          <w:lang w:val="en-US"/>
        </w:rPr>
        <w:t xml:space="preserve"> shapes a new reality and forces us to revisit content and perspectives.</w:t>
      </w:r>
    </w:p>
    <w:p w:rsidR="000F2CCB" w:rsidRDefault="000F2CCB" w:rsidP="00CE709B">
      <w:pPr>
        <w:jc w:val="both"/>
        <w:rPr>
          <w:lang w:val="en-US"/>
        </w:rPr>
      </w:pPr>
    </w:p>
    <w:p w:rsidR="00273248" w:rsidRPr="00864794" w:rsidRDefault="00273248" w:rsidP="00CE709B">
      <w:pPr>
        <w:jc w:val="both"/>
        <w:rPr>
          <w:lang w:val="en-US"/>
        </w:rPr>
      </w:pPr>
    </w:p>
    <w:p w:rsidR="000F2CCB" w:rsidRPr="00864794" w:rsidRDefault="000F2CCB" w:rsidP="00CE709B">
      <w:pPr>
        <w:jc w:val="both"/>
        <w:rPr>
          <w:lang w:val="en-US"/>
        </w:rPr>
      </w:pPr>
    </w:p>
    <w:p w:rsidR="00C610D4" w:rsidRPr="000F2CCB" w:rsidRDefault="00C610D4" w:rsidP="00CE709B">
      <w:pPr>
        <w:jc w:val="both"/>
        <w:rPr>
          <w:lang w:val="en-US"/>
        </w:rPr>
      </w:pPr>
      <w:r w:rsidRPr="00C610D4">
        <w:rPr>
          <w:lang w:val="en-US"/>
        </w:rPr>
        <w:lastRenderedPageBreak/>
        <w:t xml:space="preserve">Based on the above, the 4th </w:t>
      </w:r>
      <w:r w:rsidR="00CD6E5F">
        <w:rPr>
          <w:lang w:val="en-US"/>
        </w:rPr>
        <w:t>Conference</w:t>
      </w:r>
      <w:r w:rsidRPr="00C610D4">
        <w:rPr>
          <w:lang w:val="en-US"/>
        </w:rPr>
        <w:t xml:space="preserve"> focuses on the following thematic </w:t>
      </w:r>
      <w:r w:rsidR="000E5050">
        <w:rPr>
          <w:lang w:val="en-US"/>
        </w:rPr>
        <w:t>areas</w:t>
      </w:r>
      <w:r w:rsidRPr="00C610D4">
        <w:rPr>
          <w:lang w:val="en-US"/>
        </w:rPr>
        <w:t xml:space="preserve">, without excluding </w:t>
      </w:r>
      <w:r w:rsidR="00F57AFE">
        <w:rPr>
          <w:lang w:val="en-US"/>
        </w:rPr>
        <w:t xml:space="preserve">any </w:t>
      </w:r>
      <w:r w:rsidR="000E5050">
        <w:rPr>
          <w:lang w:val="en-US"/>
        </w:rPr>
        <w:t xml:space="preserve">field relevant to </w:t>
      </w:r>
      <w:r w:rsidR="000F2CCB">
        <w:rPr>
          <w:lang w:val="en-US"/>
        </w:rPr>
        <w:t xml:space="preserve"> its general </w:t>
      </w:r>
      <w:r w:rsidR="00CD6E5F">
        <w:rPr>
          <w:lang w:val="en-US"/>
        </w:rPr>
        <w:t>topic</w:t>
      </w:r>
      <w:r w:rsidR="000F2CCB" w:rsidRPr="000F2CCB">
        <w:rPr>
          <w:lang w:val="en-US"/>
        </w:rPr>
        <w:t>:</w:t>
      </w:r>
    </w:p>
    <w:p w:rsidR="00C610D4" w:rsidRPr="000F2CCB" w:rsidRDefault="00C610D4" w:rsidP="00CD6E5F">
      <w:pPr>
        <w:spacing w:after="120"/>
        <w:ind w:left="142"/>
        <w:jc w:val="both"/>
        <w:rPr>
          <w:b/>
          <w:bdr w:val="single" w:sz="4" w:space="0" w:color="auto"/>
          <w:lang w:val="en-US"/>
        </w:rPr>
      </w:pPr>
      <w:r w:rsidRPr="000F2CCB">
        <w:rPr>
          <w:b/>
          <w:bdr w:val="single" w:sz="4" w:space="0" w:color="auto"/>
          <w:lang w:val="en-US"/>
        </w:rPr>
        <w:t xml:space="preserve"> Democracy and rights</w:t>
      </w:r>
      <w:r w:rsidR="000F2CCB" w:rsidRPr="000F2CCB">
        <w:rPr>
          <w:b/>
          <w:bdr w:val="single" w:sz="4" w:space="0" w:color="auto"/>
          <w:lang w:val="en-US"/>
        </w:rPr>
        <w:t xml:space="preserve">  </w:t>
      </w:r>
    </w:p>
    <w:p w:rsidR="00C610D4" w:rsidRPr="00C610D4" w:rsidRDefault="000E5050" w:rsidP="00BA19F3">
      <w:pPr>
        <w:spacing w:after="0"/>
        <w:jc w:val="both"/>
        <w:rPr>
          <w:lang w:val="en-US"/>
        </w:rPr>
      </w:pPr>
      <w:r>
        <w:rPr>
          <w:lang w:val="en-US"/>
        </w:rPr>
        <w:t xml:space="preserve">- Human rights: </w:t>
      </w:r>
      <w:r w:rsidR="00C610D4" w:rsidRPr="00C610D4">
        <w:rPr>
          <w:lang w:val="en-US"/>
        </w:rPr>
        <w:t>past, present and future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Political entities, participation and collectivity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Nations, states and political institutions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Freedom, representativeness and political rights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Media and democracy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Political, state and democratic education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Power, institutions and new social roles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Democracy and school practices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Democracy and educational leadership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Social crisis and democracy</w:t>
      </w:r>
    </w:p>
    <w:p w:rsidR="00C610D4" w:rsidRPr="00C610D4" w:rsidRDefault="007A071E" w:rsidP="00BA19F3">
      <w:pPr>
        <w:spacing w:after="0"/>
        <w:rPr>
          <w:lang w:val="en-US"/>
        </w:rPr>
      </w:pPr>
      <w:r>
        <w:rPr>
          <w:lang w:val="en-US"/>
        </w:rPr>
        <w:t xml:space="preserve">- Religion, art and culture </w:t>
      </w:r>
      <w:r w:rsidR="00C610D4" w:rsidRPr="00C610D4">
        <w:rPr>
          <w:lang w:val="en-US"/>
        </w:rPr>
        <w:t xml:space="preserve">in the public </w:t>
      </w:r>
      <w:r>
        <w:rPr>
          <w:lang w:val="en-US"/>
        </w:rPr>
        <w:t>sector</w:t>
      </w:r>
      <w:r w:rsidR="00C610D4" w:rsidRPr="00C610D4">
        <w:rPr>
          <w:lang w:val="en-US"/>
        </w:rPr>
        <w:t xml:space="preserve"> and education</w:t>
      </w:r>
    </w:p>
    <w:p w:rsidR="00C610D4" w:rsidRPr="00864794" w:rsidRDefault="00ED42D8" w:rsidP="00CD6E5F">
      <w:pPr>
        <w:spacing w:before="120" w:after="120"/>
        <w:ind w:left="142"/>
        <w:rPr>
          <w:b/>
          <w:bdr w:val="single" w:sz="4" w:space="0" w:color="auto"/>
          <w:lang w:val="en-US"/>
        </w:rPr>
      </w:pPr>
      <w:r w:rsidRPr="000F2CCB">
        <w:rPr>
          <w:b/>
          <w:bdr w:val="single" w:sz="4" w:space="0" w:color="auto"/>
          <w:lang w:val="en-US"/>
        </w:rPr>
        <w:t xml:space="preserve"> </w:t>
      </w:r>
      <w:r w:rsidR="00C610D4" w:rsidRPr="000F2CCB">
        <w:rPr>
          <w:b/>
          <w:bdr w:val="single" w:sz="4" w:space="0" w:color="auto"/>
          <w:lang w:val="en-US"/>
        </w:rPr>
        <w:t>Social inequaliti</w:t>
      </w:r>
      <w:r w:rsidR="000F2CCB">
        <w:rPr>
          <w:b/>
          <w:bdr w:val="single" w:sz="4" w:space="0" w:color="auto"/>
          <w:lang w:val="en-US"/>
        </w:rPr>
        <w:t xml:space="preserve">es   </w:t>
      </w:r>
      <w:r w:rsidR="000F2CCB" w:rsidRPr="00864794">
        <w:rPr>
          <w:b/>
          <w:bdr w:val="single" w:sz="4" w:space="0" w:color="auto"/>
          <w:lang w:val="en-US"/>
        </w:rPr>
        <w:t xml:space="preserve"> 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 xml:space="preserve">- </w:t>
      </w:r>
      <w:r w:rsidR="007A071E">
        <w:rPr>
          <w:lang w:val="en-US"/>
        </w:rPr>
        <w:t>Economic c</w:t>
      </w:r>
      <w:r w:rsidRPr="00C610D4">
        <w:rPr>
          <w:lang w:val="en-US"/>
        </w:rPr>
        <w:t>risis and social consequences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New stratification and social mobility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Immigration and refugee flows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Social policy and education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Vulnerable social groups, minorities and equal opportunities in education</w:t>
      </w:r>
    </w:p>
    <w:p w:rsidR="00C610D4" w:rsidRPr="00C610D4" w:rsidRDefault="007A071E" w:rsidP="00BA19F3">
      <w:pPr>
        <w:spacing w:after="0"/>
        <w:rPr>
          <w:lang w:val="en-US"/>
        </w:rPr>
      </w:pPr>
      <w:r>
        <w:rPr>
          <w:lang w:val="en-US"/>
        </w:rPr>
        <w:t>- I</w:t>
      </w:r>
      <w:r w:rsidR="00C610D4" w:rsidRPr="00C610D4">
        <w:rPr>
          <w:lang w:val="en-US"/>
        </w:rPr>
        <w:t>ntercultural education</w:t>
      </w:r>
      <w:r>
        <w:rPr>
          <w:lang w:val="en-US"/>
        </w:rPr>
        <w:t xml:space="preserve"> issues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Social networks and social relationships</w:t>
      </w:r>
    </w:p>
    <w:p w:rsidR="00C610D4" w:rsidRPr="00C610D4" w:rsidRDefault="007A071E" w:rsidP="00BA19F3">
      <w:pPr>
        <w:spacing w:after="0"/>
        <w:rPr>
          <w:lang w:val="en-US"/>
        </w:rPr>
      </w:pPr>
      <w:r>
        <w:rPr>
          <w:lang w:val="en-US"/>
        </w:rPr>
        <w:t>- A</w:t>
      </w:r>
      <w:r w:rsidR="00C610D4" w:rsidRPr="00C610D4">
        <w:rPr>
          <w:lang w:val="en-US"/>
        </w:rPr>
        <w:t xml:space="preserve">ccess to </w:t>
      </w:r>
      <w:r>
        <w:rPr>
          <w:lang w:val="en-US"/>
        </w:rPr>
        <w:t>H</w:t>
      </w:r>
      <w:r w:rsidR="00C610D4" w:rsidRPr="00C610D4">
        <w:rPr>
          <w:lang w:val="en-US"/>
        </w:rPr>
        <w:t>igher education</w:t>
      </w:r>
    </w:p>
    <w:p w:rsidR="00C610D4" w:rsidRPr="00C610D4" w:rsidRDefault="007A071E" w:rsidP="00BA19F3">
      <w:pPr>
        <w:spacing w:after="0"/>
        <w:rPr>
          <w:lang w:val="en-US"/>
        </w:rPr>
      </w:pPr>
      <w:r>
        <w:rPr>
          <w:lang w:val="en-US"/>
        </w:rPr>
        <w:t xml:space="preserve">- Higher education and </w:t>
      </w:r>
      <w:r w:rsidR="00C610D4" w:rsidRPr="00C610D4">
        <w:rPr>
          <w:lang w:val="en-US"/>
        </w:rPr>
        <w:t xml:space="preserve"> labo</w:t>
      </w:r>
      <w:r>
        <w:rPr>
          <w:lang w:val="en-US"/>
        </w:rPr>
        <w:t>u</w:t>
      </w:r>
      <w:r w:rsidR="00C610D4" w:rsidRPr="00C610D4">
        <w:rPr>
          <w:lang w:val="en-US"/>
        </w:rPr>
        <w:t>r market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Education, work and inequalities</w:t>
      </w:r>
    </w:p>
    <w:p w:rsidR="00C610D4" w:rsidRPr="000F2CCB" w:rsidRDefault="00EE1750" w:rsidP="000F2CCB">
      <w:pPr>
        <w:spacing w:before="120" w:after="120"/>
        <w:rPr>
          <w:b/>
          <w:bdr w:val="single" w:sz="4" w:space="0" w:color="auto"/>
          <w:lang w:val="en-US"/>
        </w:rPr>
      </w:pPr>
      <w:r>
        <w:rPr>
          <w:lang w:val="en-US"/>
        </w:rPr>
        <w:t xml:space="preserve">  </w:t>
      </w:r>
      <w:r w:rsidR="00C610D4" w:rsidRPr="000F2CCB">
        <w:rPr>
          <w:b/>
          <w:bdr w:val="single" w:sz="4" w:space="0" w:color="auto"/>
          <w:lang w:val="en-US"/>
        </w:rPr>
        <w:t>Research, education and innovation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Policies and approaches to research</w:t>
      </w:r>
    </w:p>
    <w:p w:rsidR="00C610D4" w:rsidRPr="00C610D4" w:rsidRDefault="007A071E" w:rsidP="00BA19F3">
      <w:pPr>
        <w:spacing w:after="0"/>
        <w:rPr>
          <w:lang w:val="en-US"/>
        </w:rPr>
      </w:pPr>
      <w:r>
        <w:rPr>
          <w:lang w:val="en-US"/>
        </w:rPr>
        <w:t xml:space="preserve">- Science in </w:t>
      </w:r>
      <w:r w:rsidR="00C610D4" w:rsidRPr="00C610D4">
        <w:rPr>
          <w:lang w:val="en-US"/>
        </w:rPr>
        <w:t>society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Humanities in the era of globalization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Philological, anthropological, psychological and philosophical considerations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Environmental education - ecological applications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History and sociology of education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New technologies, innovative actions</w:t>
      </w:r>
    </w:p>
    <w:p w:rsidR="00C610D4" w:rsidRPr="00C610D4" w:rsidRDefault="00C610D4" w:rsidP="00BA19F3">
      <w:pPr>
        <w:spacing w:after="0"/>
        <w:rPr>
          <w:lang w:val="en-US"/>
        </w:rPr>
      </w:pPr>
      <w:r w:rsidRPr="00C610D4">
        <w:rPr>
          <w:lang w:val="en-US"/>
        </w:rPr>
        <w:t>- Teaching packages and teaching methods</w:t>
      </w:r>
    </w:p>
    <w:p w:rsidR="00C610D4" w:rsidRPr="00F72E64" w:rsidRDefault="00C610D4" w:rsidP="00BA19F3">
      <w:pPr>
        <w:spacing w:after="0"/>
        <w:rPr>
          <w:lang w:val="en-US"/>
        </w:rPr>
      </w:pPr>
      <w:r w:rsidRPr="00F72E64">
        <w:rPr>
          <w:lang w:val="en-US"/>
        </w:rPr>
        <w:t>- Curricula, textbooks</w:t>
      </w:r>
    </w:p>
    <w:p w:rsidR="00C610D4" w:rsidRPr="00F72E64" w:rsidRDefault="00C610D4" w:rsidP="00ED42D8">
      <w:pPr>
        <w:spacing w:after="0"/>
        <w:rPr>
          <w:lang w:val="en-US"/>
        </w:rPr>
      </w:pPr>
    </w:p>
    <w:p w:rsidR="00C610D4" w:rsidRPr="007A071E" w:rsidRDefault="00C610D4" w:rsidP="00ED42D8">
      <w:pPr>
        <w:spacing w:after="0"/>
        <w:rPr>
          <w:b/>
          <w:lang w:val="en-US"/>
        </w:rPr>
      </w:pPr>
      <w:r w:rsidRPr="007A071E">
        <w:rPr>
          <w:b/>
          <w:lang w:val="en-US"/>
        </w:rPr>
        <w:t>TARGET AUDIENCE:</w:t>
      </w:r>
    </w:p>
    <w:p w:rsidR="00555996" w:rsidRDefault="00555996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Academics</w:t>
      </w:r>
    </w:p>
    <w:p w:rsidR="00C610D4" w:rsidRPr="007A071E" w:rsidRDefault="00C610D4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7A071E">
        <w:rPr>
          <w:lang w:val="en-US"/>
        </w:rPr>
        <w:t>Researchers</w:t>
      </w:r>
    </w:p>
    <w:p w:rsidR="00C610D4" w:rsidRPr="007A071E" w:rsidRDefault="00C610D4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7A071E">
        <w:rPr>
          <w:lang w:val="en-US"/>
        </w:rPr>
        <w:t>Scientists</w:t>
      </w:r>
    </w:p>
    <w:p w:rsidR="00C610D4" w:rsidRPr="007A071E" w:rsidRDefault="00B027B2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Educational authorities</w:t>
      </w:r>
    </w:p>
    <w:p w:rsidR="00C610D4" w:rsidRPr="007A071E" w:rsidRDefault="00C610D4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7A071E">
        <w:rPr>
          <w:lang w:val="en-US"/>
        </w:rPr>
        <w:t>School Counselors</w:t>
      </w:r>
    </w:p>
    <w:p w:rsidR="00C610D4" w:rsidRPr="007A071E" w:rsidRDefault="00555996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Educators </w:t>
      </w:r>
      <w:r w:rsidR="00C610D4" w:rsidRPr="007A071E">
        <w:rPr>
          <w:lang w:val="en-US"/>
        </w:rPr>
        <w:t>of all levels</w:t>
      </w:r>
    </w:p>
    <w:p w:rsidR="00C610D4" w:rsidRPr="007A071E" w:rsidRDefault="00555996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Undergraduate</w:t>
      </w:r>
      <w:r w:rsidR="00C610D4" w:rsidRPr="007A071E">
        <w:rPr>
          <w:lang w:val="en-US"/>
        </w:rPr>
        <w:t xml:space="preserve"> </w:t>
      </w:r>
      <w:r w:rsidR="00BA19F3">
        <w:rPr>
          <w:lang w:val="en-US"/>
        </w:rPr>
        <w:t>–</w:t>
      </w:r>
      <w:r w:rsidR="00C610D4" w:rsidRPr="007A071E">
        <w:rPr>
          <w:lang w:val="en-US"/>
        </w:rPr>
        <w:t xml:space="preserve"> Postgraduate</w:t>
      </w:r>
      <w:r w:rsidR="00BA19F3">
        <w:t>-</w:t>
      </w:r>
      <w:r w:rsidR="00BA19F3">
        <w:rPr>
          <w:lang w:val="en-US"/>
        </w:rPr>
        <w:t>Doctoral</w:t>
      </w:r>
      <w:r w:rsidR="00C610D4" w:rsidRPr="007A071E">
        <w:rPr>
          <w:lang w:val="en-US"/>
        </w:rPr>
        <w:t xml:space="preserve"> students</w:t>
      </w:r>
    </w:p>
    <w:p w:rsidR="00C610D4" w:rsidRPr="007A071E" w:rsidRDefault="00C610D4" w:rsidP="007A071E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7A071E">
        <w:rPr>
          <w:lang w:val="en-US"/>
        </w:rPr>
        <w:t xml:space="preserve">Any </w:t>
      </w:r>
      <w:r w:rsidR="00B027B2">
        <w:rPr>
          <w:lang w:val="en-US"/>
        </w:rPr>
        <w:t>individual wishing</w:t>
      </w:r>
      <w:r w:rsidRPr="007A071E">
        <w:rPr>
          <w:lang w:val="en-US"/>
        </w:rPr>
        <w:t xml:space="preserve"> to </w:t>
      </w:r>
      <w:r w:rsidR="00BA19F3">
        <w:rPr>
          <w:lang w:val="en-US"/>
        </w:rPr>
        <w:t>participate</w:t>
      </w:r>
      <w:r w:rsidRPr="007A071E">
        <w:rPr>
          <w:lang w:val="en-US"/>
        </w:rPr>
        <w:t xml:space="preserve"> with a fertile reflection on the central topic and  </w:t>
      </w:r>
      <w:r w:rsidR="00555996">
        <w:rPr>
          <w:lang w:val="en-US"/>
        </w:rPr>
        <w:t>issues</w:t>
      </w:r>
      <w:r w:rsidRPr="007A071E">
        <w:rPr>
          <w:lang w:val="en-US"/>
        </w:rPr>
        <w:t xml:space="preserve"> of the </w:t>
      </w:r>
      <w:r w:rsidR="00CD6E5F">
        <w:rPr>
          <w:lang w:val="en-US"/>
        </w:rPr>
        <w:t>Conference</w:t>
      </w:r>
      <w:r w:rsidRPr="007A071E">
        <w:rPr>
          <w:lang w:val="en-US"/>
        </w:rPr>
        <w:t>.</w:t>
      </w:r>
    </w:p>
    <w:p w:rsidR="00C610D4" w:rsidRPr="00C610D4" w:rsidRDefault="00562698" w:rsidP="00ED42D8">
      <w:pPr>
        <w:spacing w:after="0"/>
        <w:rPr>
          <w:lang w:val="en-US"/>
        </w:rPr>
      </w:pPr>
      <w:r>
        <w:rPr>
          <w:lang w:val="en-US"/>
        </w:rPr>
        <w:lastRenderedPageBreak/>
        <w:t>Authors are invited to submit:</w:t>
      </w:r>
    </w:p>
    <w:p w:rsidR="00C610D4" w:rsidRPr="0086331E" w:rsidRDefault="00562698" w:rsidP="0086331E">
      <w:pPr>
        <w:pStyle w:val="a5"/>
        <w:numPr>
          <w:ilvl w:val="0"/>
          <w:numId w:val="3"/>
        </w:numPr>
        <w:spacing w:after="0"/>
        <w:rPr>
          <w:lang w:val="en-US"/>
        </w:rPr>
      </w:pPr>
      <w:r w:rsidRPr="0086331E">
        <w:rPr>
          <w:lang w:val="en-US"/>
        </w:rPr>
        <w:t>Papers</w:t>
      </w:r>
    </w:p>
    <w:p w:rsidR="00C610D4" w:rsidRPr="0086331E" w:rsidRDefault="00C610D4" w:rsidP="0086331E">
      <w:pPr>
        <w:pStyle w:val="a5"/>
        <w:numPr>
          <w:ilvl w:val="0"/>
          <w:numId w:val="3"/>
        </w:numPr>
        <w:spacing w:after="0"/>
        <w:rPr>
          <w:lang w:val="en-US"/>
        </w:rPr>
      </w:pPr>
      <w:r w:rsidRPr="0086331E">
        <w:rPr>
          <w:lang w:val="en-US"/>
        </w:rPr>
        <w:t>Thematic symposia</w:t>
      </w:r>
      <w:r w:rsidR="00562698" w:rsidRPr="0086331E">
        <w:rPr>
          <w:lang w:val="en-US"/>
        </w:rPr>
        <w:t xml:space="preserve"> –Panel proposals</w:t>
      </w:r>
    </w:p>
    <w:p w:rsidR="00C610D4" w:rsidRPr="0086331E" w:rsidRDefault="008209CA" w:rsidP="0086331E">
      <w:pPr>
        <w:pStyle w:val="a5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 Poster announcements</w:t>
      </w:r>
    </w:p>
    <w:p w:rsidR="00C610D4" w:rsidRPr="0086331E" w:rsidRDefault="00C610D4" w:rsidP="0086331E">
      <w:pPr>
        <w:pStyle w:val="a5"/>
        <w:numPr>
          <w:ilvl w:val="0"/>
          <w:numId w:val="3"/>
        </w:numPr>
        <w:spacing w:after="0"/>
        <w:rPr>
          <w:lang w:val="en-US"/>
        </w:rPr>
      </w:pPr>
      <w:r w:rsidRPr="0086331E">
        <w:rPr>
          <w:lang w:val="en-US"/>
        </w:rPr>
        <w:t xml:space="preserve"> Workshops</w:t>
      </w:r>
    </w:p>
    <w:p w:rsidR="00C610D4" w:rsidRDefault="0086331E" w:rsidP="00C610D4">
      <w:pPr>
        <w:rPr>
          <w:lang w:val="en-US"/>
        </w:rPr>
      </w:pPr>
      <w:r>
        <w:rPr>
          <w:lang w:val="en-US"/>
        </w:rPr>
        <w:t>The above include</w:t>
      </w:r>
      <w:r w:rsidR="00C610D4" w:rsidRPr="00C610D4">
        <w:rPr>
          <w:lang w:val="en-US"/>
        </w:rPr>
        <w:t xml:space="preserve"> scientific announcements, </w:t>
      </w:r>
      <w:r w:rsidR="00B10A53">
        <w:rPr>
          <w:lang w:val="en-US"/>
        </w:rPr>
        <w:t>research results</w:t>
      </w:r>
      <w:r w:rsidR="00C610D4" w:rsidRPr="00C610D4">
        <w:rPr>
          <w:lang w:val="en-US"/>
        </w:rPr>
        <w:t>, good practices, teaching scenarios, presentat</w:t>
      </w:r>
      <w:r w:rsidR="00B10A53">
        <w:rPr>
          <w:lang w:val="en-US"/>
        </w:rPr>
        <w:t xml:space="preserve">ions of educational material or educational software, or any </w:t>
      </w:r>
      <w:r w:rsidR="00BA19F3">
        <w:rPr>
          <w:lang w:val="en-US"/>
        </w:rPr>
        <w:t xml:space="preserve">other </w:t>
      </w:r>
      <w:r w:rsidR="00B10A53">
        <w:rPr>
          <w:lang w:val="en-US"/>
        </w:rPr>
        <w:t>material r</w:t>
      </w:r>
      <w:r w:rsidR="00C610D4" w:rsidRPr="00C610D4">
        <w:rPr>
          <w:lang w:val="en-US"/>
        </w:rPr>
        <w:t>elated to the central</w:t>
      </w:r>
      <w:r w:rsidR="00B10A53">
        <w:rPr>
          <w:lang w:val="en-US"/>
        </w:rPr>
        <w:t xml:space="preserve"> topic</w:t>
      </w:r>
      <w:r w:rsidR="00C610D4" w:rsidRPr="00C610D4">
        <w:rPr>
          <w:lang w:val="en-US"/>
        </w:rPr>
        <w:t xml:space="preserve"> and thematic areas of the </w:t>
      </w:r>
      <w:r w:rsidR="00CD6E5F">
        <w:rPr>
          <w:lang w:val="en-US"/>
        </w:rPr>
        <w:t>Conference</w:t>
      </w:r>
      <w:r w:rsidR="00C610D4" w:rsidRPr="00C610D4">
        <w:rPr>
          <w:lang w:val="en-US"/>
        </w:rPr>
        <w:t>.</w:t>
      </w:r>
    </w:p>
    <w:p w:rsidR="008733C5" w:rsidRPr="008733C5" w:rsidRDefault="008733C5" w:rsidP="008733C5">
      <w:pPr>
        <w:jc w:val="center"/>
        <w:rPr>
          <w:b/>
          <w:lang w:val="en-US"/>
        </w:rPr>
      </w:pPr>
      <w:r w:rsidRPr="008733C5">
        <w:rPr>
          <w:b/>
          <w:lang w:val="en-US"/>
        </w:rPr>
        <w:t>Official Conference Languages : Greek and English</w:t>
      </w:r>
    </w:p>
    <w:p w:rsidR="00C610D4" w:rsidRPr="00B10A53" w:rsidRDefault="00C610D4" w:rsidP="00144EEB">
      <w:pPr>
        <w:rPr>
          <w:b/>
          <w:lang w:val="en-US"/>
        </w:rPr>
      </w:pPr>
      <w:r w:rsidRPr="00B10A53">
        <w:rPr>
          <w:b/>
          <w:lang w:val="en-US"/>
        </w:rPr>
        <w:t>IMPORTANT DATES</w:t>
      </w:r>
    </w:p>
    <w:p w:rsidR="00C610D4" w:rsidRPr="00C610D4" w:rsidRDefault="00EF4E01" w:rsidP="00DC670F">
      <w:pPr>
        <w:spacing w:after="0"/>
        <w:rPr>
          <w:lang w:val="en-US"/>
        </w:rPr>
      </w:pPr>
      <w:r>
        <w:rPr>
          <w:lang w:val="en-US"/>
        </w:rPr>
        <w:t>Abstract submission d</w:t>
      </w:r>
      <w:r w:rsidR="00BA19F3">
        <w:rPr>
          <w:lang w:val="en-US"/>
        </w:rPr>
        <w:t>eadline:</w:t>
      </w:r>
      <w:r w:rsidR="00C610D4" w:rsidRPr="00C610D4">
        <w:rPr>
          <w:lang w:val="en-US"/>
        </w:rPr>
        <w:t xml:space="preserve"> </w:t>
      </w:r>
      <w:r w:rsidR="00C610D4" w:rsidRPr="00BA19F3">
        <w:rPr>
          <w:b/>
          <w:lang w:val="en-US"/>
        </w:rPr>
        <w:t>15 December 2017</w:t>
      </w:r>
    </w:p>
    <w:p w:rsidR="00C610D4" w:rsidRPr="00C610D4" w:rsidRDefault="0040208C" w:rsidP="00C610D4">
      <w:pPr>
        <w:rPr>
          <w:lang w:val="en-US"/>
        </w:rPr>
      </w:pPr>
      <w:r>
        <w:rPr>
          <w:lang w:val="en-US"/>
        </w:rPr>
        <w:t xml:space="preserve">Abstract </w:t>
      </w:r>
      <w:r w:rsidR="00C610D4" w:rsidRPr="00C610D4">
        <w:rPr>
          <w:lang w:val="en-US"/>
        </w:rPr>
        <w:t xml:space="preserve"> acceptance summaries </w:t>
      </w:r>
      <w:r>
        <w:rPr>
          <w:lang w:val="en-US"/>
        </w:rPr>
        <w:t xml:space="preserve">will have been </w:t>
      </w:r>
      <w:r w:rsidR="00DC670F">
        <w:rPr>
          <w:lang w:val="en-US"/>
        </w:rPr>
        <w:t>posted</w:t>
      </w:r>
      <w:r>
        <w:rPr>
          <w:lang w:val="en-US"/>
        </w:rPr>
        <w:t xml:space="preserve"> by </w:t>
      </w:r>
      <w:r w:rsidR="00C610D4" w:rsidRPr="00C610D4">
        <w:rPr>
          <w:lang w:val="en-US"/>
        </w:rPr>
        <w:t xml:space="preserve">: </w:t>
      </w:r>
      <w:r w:rsidR="00C610D4" w:rsidRPr="0040208C">
        <w:rPr>
          <w:b/>
          <w:lang w:val="en-US"/>
        </w:rPr>
        <w:t>10 January 2018</w:t>
      </w:r>
    </w:p>
    <w:p w:rsidR="00C610D4" w:rsidRPr="00C610D4" w:rsidRDefault="00C610D4" w:rsidP="008209CA">
      <w:pPr>
        <w:jc w:val="both"/>
        <w:rPr>
          <w:lang w:val="en-US"/>
        </w:rPr>
      </w:pPr>
      <w:r w:rsidRPr="00C610D4">
        <w:rPr>
          <w:lang w:val="en-US"/>
        </w:rPr>
        <w:t xml:space="preserve">Those who wish to participate in the </w:t>
      </w:r>
      <w:r w:rsidR="00CD6E5F">
        <w:rPr>
          <w:lang w:val="en-US"/>
        </w:rPr>
        <w:t>Conference</w:t>
      </w:r>
      <w:r w:rsidRPr="00C610D4">
        <w:rPr>
          <w:lang w:val="en-US"/>
        </w:rPr>
        <w:t xml:space="preserve"> as </w:t>
      </w:r>
      <w:r w:rsidR="00464AE1">
        <w:rPr>
          <w:lang w:val="en-US"/>
        </w:rPr>
        <w:t>presenters</w:t>
      </w:r>
      <w:r w:rsidRPr="00C610D4">
        <w:rPr>
          <w:lang w:val="en-US"/>
        </w:rPr>
        <w:t xml:space="preserve"> - with a </w:t>
      </w:r>
      <w:r w:rsidR="007C3438">
        <w:rPr>
          <w:lang w:val="en-US"/>
        </w:rPr>
        <w:t>paper</w:t>
      </w:r>
      <w:r w:rsidRPr="00C610D4">
        <w:rPr>
          <w:lang w:val="en-US"/>
        </w:rPr>
        <w:t xml:space="preserve"> or posted announcement, in a workshop or a thematic symposium - should send a summary of </w:t>
      </w:r>
      <w:r w:rsidR="00464AE1">
        <w:rPr>
          <w:lang w:val="en-US"/>
        </w:rPr>
        <w:t xml:space="preserve">their </w:t>
      </w:r>
      <w:r w:rsidRPr="00C610D4">
        <w:rPr>
          <w:lang w:val="en-US"/>
        </w:rPr>
        <w:t xml:space="preserve">work </w:t>
      </w:r>
      <w:r w:rsidR="00DC670F">
        <w:rPr>
          <w:lang w:val="en-US"/>
        </w:rPr>
        <w:t>by visiting</w:t>
      </w:r>
      <w:r w:rsidRPr="00C610D4">
        <w:rPr>
          <w:lang w:val="en-US"/>
        </w:rPr>
        <w:t xml:space="preserve"> </w:t>
      </w:r>
      <w:r w:rsidRPr="00B10A53">
        <w:rPr>
          <w:b/>
          <w:lang w:val="en-US"/>
        </w:rPr>
        <w:t>iake.weebly.com</w:t>
      </w:r>
      <w:r w:rsidR="0015798B">
        <w:rPr>
          <w:lang w:val="en-US"/>
        </w:rPr>
        <w:t xml:space="preserve"> website. </w:t>
      </w:r>
      <w:r w:rsidR="00B10A53">
        <w:rPr>
          <w:lang w:val="en-US"/>
        </w:rPr>
        <w:t>A</w:t>
      </w:r>
      <w:r w:rsidRPr="00C610D4">
        <w:rPr>
          <w:lang w:val="en-US"/>
        </w:rPr>
        <w:t>bstract</w:t>
      </w:r>
      <w:r w:rsidR="00B10A53">
        <w:rPr>
          <w:lang w:val="en-US"/>
        </w:rPr>
        <w:t>s</w:t>
      </w:r>
      <w:r w:rsidRPr="00C610D4">
        <w:rPr>
          <w:lang w:val="en-US"/>
        </w:rPr>
        <w:t xml:space="preserve"> should </w:t>
      </w:r>
      <w:r w:rsidR="00B10A53">
        <w:rPr>
          <w:lang w:val="en-US"/>
        </w:rPr>
        <w:t>not exceed the limit of</w:t>
      </w:r>
      <w:r w:rsidR="0015798B">
        <w:rPr>
          <w:lang w:val="en-US"/>
        </w:rPr>
        <w:t xml:space="preserve"> 300 words</w:t>
      </w:r>
      <w:r w:rsidRPr="00C610D4">
        <w:rPr>
          <w:lang w:val="en-US"/>
        </w:rPr>
        <w:t xml:space="preserve"> and </w:t>
      </w:r>
      <w:r w:rsidR="00B10A53">
        <w:rPr>
          <w:lang w:val="en-US"/>
        </w:rPr>
        <w:t xml:space="preserve"> must </w:t>
      </w:r>
      <w:r w:rsidRPr="00C610D4">
        <w:rPr>
          <w:lang w:val="en-US"/>
        </w:rPr>
        <w:t xml:space="preserve">be accompanied </w:t>
      </w:r>
      <w:r w:rsidR="007C3438">
        <w:rPr>
          <w:lang w:val="en-US"/>
        </w:rPr>
        <w:t xml:space="preserve">with </w:t>
      </w:r>
      <w:r w:rsidRPr="00C610D4">
        <w:rPr>
          <w:lang w:val="en-US"/>
        </w:rPr>
        <w:t xml:space="preserve"> the author's details, the ty</w:t>
      </w:r>
      <w:r w:rsidR="00B10A53">
        <w:rPr>
          <w:lang w:val="en-US"/>
        </w:rPr>
        <w:t>pe of work</w:t>
      </w:r>
      <w:r w:rsidR="00464AE1">
        <w:rPr>
          <w:lang w:val="en-US"/>
        </w:rPr>
        <w:t>( paper, workshop etc.)</w:t>
      </w:r>
      <w:r w:rsidR="00B10A53">
        <w:rPr>
          <w:lang w:val="en-US"/>
        </w:rPr>
        <w:t xml:space="preserve"> and the thematic area</w:t>
      </w:r>
      <w:r w:rsidRPr="00C610D4">
        <w:rPr>
          <w:lang w:val="en-US"/>
        </w:rPr>
        <w:t xml:space="preserve"> that it belongs to.</w:t>
      </w:r>
    </w:p>
    <w:p w:rsidR="00C610D4" w:rsidRPr="00C610D4" w:rsidRDefault="00C610D4" w:rsidP="008209CA">
      <w:pPr>
        <w:jc w:val="both"/>
        <w:rPr>
          <w:lang w:val="en-US"/>
        </w:rPr>
      </w:pPr>
      <w:r w:rsidRPr="00C610D4">
        <w:rPr>
          <w:lang w:val="en-US"/>
        </w:rPr>
        <w:t xml:space="preserve">It should be noted that each </w:t>
      </w:r>
      <w:r w:rsidR="007C3438">
        <w:rPr>
          <w:lang w:val="en-US"/>
        </w:rPr>
        <w:t>author</w:t>
      </w:r>
      <w:r w:rsidRPr="00C610D4">
        <w:rPr>
          <w:lang w:val="en-US"/>
        </w:rPr>
        <w:t xml:space="preserve"> </w:t>
      </w:r>
      <w:r w:rsidR="0015798B" w:rsidRPr="00C610D4">
        <w:rPr>
          <w:lang w:val="en-US"/>
        </w:rPr>
        <w:t>cannot</w:t>
      </w:r>
      <w:r w:rsidRPr="00C610D4">
        <w:rPr>
          <w:lang w:val="en-US"/>
        </w:rPr>
        <w:t xml:space="preserve"> participate in more than two </w:t>
      </w:r>
      <w:r w:rsidR="0015798B">
        <w:rPr>
          <w:lang w:val="en-US"/>
        </w:rPr>
        <w:t>papers</w:t>
      </w:r>
      <w:r w:rsidR="007B14D8">
        <w:rPr>
          <w:lang w:val="en-US"/>
        </w:rPr>
        <w:t xml:space="preserve"> as a first or </w:t>
      </w:r>
      <w:r w:rsidRPr="00C610D4">
        <w:rPr>
          <w:lang w:val="en-US"/>
        </w:rPr>
        <w:t xml:space="preserve"> second </w:t>
      </w:r>
      <w:r w:rsidR="0015798B">
        <w:rPr>
          <w:lang w:val="en-US"/>
        </w:rPr>
        <w:t>presenter</w:t>
      </w:r>
      <w:r w:rsidR="00464AE1">
        <w:rPr>
          <w:lang w:val="en-US"/>
        </w:rPr>
        <w:t>.</w:t>
      </w:r>
    </w:p>
    <w:p w:rsidR="00C610D4" w:rsidRPr="00C610D4" w:rsidRDefault="00464AE1" w:rsidP="008209CA">
      <w:pPr>
        <w:jc w:val="both"/>
        <w:rPr>
          <w:lang w:val="en-US"/>
        </w:rPr>
      </w:pPr>
      <w:r>
        <w:rPr>
          <w:lang w:val="en-US"/>
        </w:rPr>
        <w:t>P</w:t>
      </w:r>
      <w:r w:rsidR="0040208C">
        <w:rPr>
          <w:lang w:val="en-US"/>
        </w:rPr>
        <w:t>articipation fee</w:t>
      </w:r>
      <w:r w:rsidR="00C610D4" w:rsidRPr="00C610D4">
        <w:rPr>
          <w:lang w:val="en-US"/>
        </w:rPr>
        <w:t xml:space="preserve"> is</w:t>
      </w:r>
      <w:r w:rsidR="0040208C">
        <w:rPr>
          <w:lang w:val="en-US"/>
        </w:rPr>
        <w:t xml:space="preserve"> set at </w:t>
      </w:r>
      <w:r w:rsidR="0040208C" w:rsidRPr="0040208C">
        <w:rPr>
          <w:b/>
          <w:lang w:val="en-US"/>
        </w:rPr>
        <w:t>€</w:t>
      </w:r>
      <w:r w:rsidR="00C610D4" w:rsidRPr="0040208C">
        <w:rPr>
          <w:b/>
          <w:lang w:val="en-US"/>
        </w:rPr>
        <w:t>50</w:t>
      </w:r>
      <w:r w:rsidR="00C610D4" w:rsidRPr="00C610D4">
        <w:rPr>
          <w:lang w:val="en-US"/>
        </w:rPr>
        <w:t xml:space="preserve">  for each </w:t>
      </w:r>
      <w:r w:rsidR="0040208C">
        <w:rPr>
          <w:lang w:val="en-US"/>
        </w:rPr>
        <w:t xml:space="preserve">author </w:t>
      </w:r>
      <w:r w:rsidR="00C610D4" w:rsidRPr="00C610D4">
        <w:rPr>
          <w:lang w:val="en-US"/>
        </w:rPr>
        <w:t xml:space="preserve"> which </w:t>
      </w:r>
      <w:r w:rsidR="0040208C">
        <w:rPr>
          <w:lang w:val="en-US"/>
        </w:rPr>
        <w:t xml:space="preserve"> includes</w:t>
      </w:r>
      <w:r w:rsidR="00C610D4" w:rsidRPr="00C610D4">
        <w:rPr>
          <w:lang w:val="en-US"/>
        </w:rPr>
        <w:t xml:space="preserve">: the </w:t>
      </w:r>
      <w:r w:rsidR="00CD6E5F">
        <w:rPr>
          <w:lang w:val="en-US"/>
        </w:rPr>
        <w:t>Conference</w:t>
      </w:r>
      <w:r w:rsidR="00C610D4" w:rsidRPr="00C610D4">
        <w:rPr>
          <w:lang w:val="en-US"/>
        </w:rPr>
        <w:t xml:space="preserve"> </w:t>
      </w:r>
      <w:r w:rsidR="007B14D8">
        <w:rPr>
          <w:lang w:val="en-US"/>
        </w:rPr>
        <w:t>folder</w:t>
      </w:r>
      <w:r w:rsidR="00C610D4" w:rsidRPr="00C610D4">
        <w:rPr>
          <w:lang w:val="en-US"/>
        </w:rPr>
        <w:t>,</w:t>
      </w:r>
      <w:r w:rsidR="0040208C">
        <w:rPr>
          <w:lang w:val="en-US"/>
        </w:rPr>
        <w:t xml:space="preserve"> a printed book of A</w:t>
      </w:r>
      <w:r w:rsidR="00C610D4" w:rsidRPr="00C610D4">
        <w:rPr>
          <w:lang w:val="en-US"/>
        </w:rPr>
        <w:t>bstract</w:t>
      </w:r>
      <w:r w:rsidR="0040208C">
        <w:rPr>
          <w:lang w:val="en-US"/>
        </w:rPr>
        <w:t>s</w:t>
      </w:r>
      <w:r w:rsidR="00C610D4" w:rsidRPr="00C610D4">
        <w:rPr>
          <w:lang w:val="en-US"/>
        </w:rPr>
        <w:t xml:space="preserve">, </w:t>
      </w:r>
      <w:r w:rsidR="0015798B">
        <w:rPr>
          <w:lang w:val="en-US"/>
        </w:rPr>
        <w:t xml:space="preserve">the </w:t>
      </w:r>
      <w:r w:rsidR="00CD6E5F">
        <w:rPr>
          <w:lang w:val="en-US"/>
        </w:rPr>
        <w:t>Conference</w:t>
      </w:r>
      <w:r w:rsidR="00C610D4" w:rsidRPr="00C610D4">
        <w:rPr>
          <w:lang w:val="en-US"/>
        </w:rPr>
        <w:t xml:space="preserve"> proceedings,</w:t>
      </w:r>
      <w:r w:rsidR="0015798B">
        <w:rPr>
          <w:lang w:val="en-US"/>
        </w:rPr>
        <w:t xml:space="preserve"> Certificate of P</w:t>
      </w:r>
      <w:r w:rsidR="0040208C">
        <w:rPr>
          <w:lang w:val="en-US"/>
        </w:rPr>
        <w:t>articipation,</w:t>
      </w:r>
      <w:r w:rsidR="00C610D4" w:rsidRPr="00C610D4">
        <w:rPr>
          <w:lang w:val="en-US"/>
        </w:rPr>
        <w:t xml:space="preserve"> coffee </w:t>
      </w:r>
      <w:r w:rsidR="0015798B">
        <w:rPr>
          <w:lang w:val="en-US"/>
        </w:rPr>
        <w:t>and snacks during break time.</w:t>
      </w:r>
    </w:p>
    <w:p w:rsidR="0015798B" w:rsidRDefault="00464AE1" w:rsidP="008209CA">
      <w:pPr>
        <w:jc w:val="both"/>
        <w:rPr>
          <w:lang w:val="en-US"/>
        </w:rPr>
      </w:pPr>
      <w:r>
        <w:rPr>
          <w:lang w:val="en-US"/>
        </w:rPr>
        <w:t>A</w:t>
      </w:r>
      <w:r w:rsidR="00C610D4" w:rsidRPr="00C610D4">
        <w:rPr>
          <w:lang w:val="en-US"/>
        </w:rPr>
        <w:t xml:space="preserve">ttendance </w:t>
      </w:r>
      <w:r w:rsidR="0040208C">
        <w:rPr>
          <w:lang w:val="en-US"/>
        </w:rPr>
        <w:t>fee is</w:t>
      </w:r>
      <w:r w:rsidR="00C610D4" w:rsidRPr="00C610D4">
        <w:rPr>
          <w:lang w:val="en-US"/>
        </w:rPr>
        <w:t xml:space="preserve"> set at </w:t>
      </w:r>
      <w:r w:rsidR="00C610D4" w:rsidRPr="0040208C">
        <w:rPr>
          <w:b/>
          <w:lang w:val="en-US"/>
        </w:rPr>
        <w:t>€10</w:t>
      </w:r>
      <w:r w:rsidR="00C610D4" w:rsidRPr="00C610D4">
        <w:rPr>
          <w:lang w:val="en-US"/>
        </w:rPr>
        <w:t xml:space="preserve"> which </w:t>
      </w:r>
      <w:r w:rsidR="0040208C">
        <w:rPr>
          <w:lang w:val="en-US"/>
        </w:rPr>
        <w:t>includes:</w:t>
      </w:r>
      <w:r w:rsidR="00C610D4" w:rsidRPr="00C610D4">
        <w:rPr>
          <w:lang w:val="en-US"/>
        </w:rPr>
        <w:t xml:space="preserve"> the </w:t>
      </w:r>
      <w:r w:rsidR="00CD6E5F">
        <w:rPr>
          <w:lang w:val="en-US"/>
        </w:rPr>
        <w:t>Conference</w:t>
      </w:r>
      <w:r w:rsidR="00C610D4" w:rsidRPr="00C610D4">
        <w:rPr>
          <w:lang w:val="en-US"/>
        </w:rPr>
        <w:t xml:space="preserve"> folder, </w:t>
      </w:r>
      <w:r w:rsidR="0040208C">
        <w:rPr>
          <w:lang w:val="en-US"/>
        </w:rPr>
        <w:t>a printed book of A</w:t>
      </w:r>
      <w:r w:rsidR="0040208C" w:rsidRPr="00C610D4">
        <w:rPr>
          <w:lang w:val="en-US"/>
        </w:rPr>
        <w:t>bstract</w:t>
      </w:r>
      <w:r w:rsidR="0040208C">
        <w:rPr>
          <w:lang w:val="en-US"/>
        </w:rPr>
        <w:t>s</w:t>
      </w:r>
      <w:r w:rsidR="0015798B">
        <w:rPr>
          <w:lang w:val="en-US"/>
        </w:rPr>
        <w:t>, a C</w:t>
      </w:r>
      <w:r w:rsidR="0015798B" w:rsidRPr="00C610D4">
        <w:rPr>
          <w:lang w:val="en-US"/>
        </w:rPr>
        <w:t>ertificate</w:t>
      </w:r>
      <w:r w:rsidR="0015798B">
        <w:rPr>
          <w:lang w:val="en-US"/>
        </w:rPr>
        <w:t xml:space="preserve"> of A</w:t>
      </w:r>
      <w:r w:rsidR="00C610D4" w:rsidRPr="00C610D4">
        <w:rPr>
          <w:lang w:val="en-US"/>
        </w:rPr>
        <w:t xml:space="preserve">ttendance </w:t>
      </w:r>
      <w:r w:rsidR="0015798B">
        <w:rPr>
          <w:lang w:val="en-US"/>
        </w:rPr>
        <w:t xml:space="preserve">as well as </w:t>
      </w:r>
      <w:r w:rsidR="0015798B" w:rsidRPr="00C610D4">
        <w:rPr>
          <w:lang w:val="en-US"/>
        </w:rPr>
        <w:t xml:space="preserve">coffee </w:t>
      </w:r>
      <w:r w:rsidR="0015798B">
        <w:rPr>
          <w:lang w:val="en-US"/>
        </w:rPr>
        <w:t>and snacks during break time.</w:t>
      </w:r>
    </w:p>
    <w:p w:rsidR="00606CEA" w:rsidRPr="00144EEB" w:rsidRDefault="00144EEB" w:rsidP="008209CA">
      <w:pPr>
        <w:jc w:val="both"/>
        <w:rPr>
          <w:b/>
          <w:sz w:val="20"/>
          <w:lang w:val="en-US"/>
        </w:rPr>
      </w:pPr>
      <w:r w:rsidRPr="00144EEB">
        <w:rPr>
          <w:b/>
          <w:lang w:val="en-US"/>
        </w:rPr>
        <w:t>SOCIAL PROGRAMME</w:t>
      </w:r>
    </w:p>
    <w:p w:rsidR="00273248" w:rsidRPr="00273248" w:rsidRDefault="00B10A53" w:rsidP="00273248">
      <w:pPr>
        <w:jc w:val="both"/>
        <w:rPr>
          <w:lang w:val="en-US"/>
        </w:rPr>
      </w:pPr>
      <w:r>
        <w:rPr>
          <w:lang w:val="en-US"/>
        </w:rPr>
        <w:t xml:space="preserve">During </w:t>
      </w:r>
      <w:r w:rsidR="00606CEA" w:rsidRPr="00606CEA">
        <w:rPr>
          <w:lang w:val="en-US"/>
        </w:rPr>
        <w:t xml:space="preserve"> the </w:t>
      </w:r>
      <w:r w:rsidR="00CD6E5F">
        <w:rPr>
          <w:lang w:val="en-US"/>
        </w:rPr>
        <w:t>Conference</w:t>
      </w:r>
      <w:r>
        <w:rPr>
          <w:lang w:val="en-US"/>
        </w:rPr>
        <w:t xml:space="preserve"> proceedings</w:t>
      </w:r>
      <w:r w:rsidR="00606CEA" w:rsidRPr="00606CEA">
        <w:rPr>
          <w:lang w:val="en-US"/>
        </w:rPr>
        <w:t xml:space="preserve">, a series of </w:t>
      </w:r>
      <w:r w:rsidR="00144EEB">
        <w:rPr>
          <w:lang w:val="en-US"/>
        </w:rPr>
        <w:t>social</w:t>
      </w:r>
      <w:r w:rsidR="00606CEA" w:rsidRPr="00606CEA">
        <w:rPr>
          <w:lang w:val="en-US"/>
        </w:rPr>
        <w:t xml:space="preserve"> events are </w:t>
      </w:r>
      <w:r>
        <w:rPr>
          <w:lang w:val="en-US"/>
        </w:rPr>
        <w:t xml:space="preserve">being </w:t>
      </w:r>
      <w:r w:rsidR="00606CEA" w:rsidRPr="00606CEA">
        <w:rPr>
          <w:lang w:val="en-US"/>
        </w:rPr>
        <w:t>planned</w:t>
      </w:r>
      <w:r w:rsidR="0040208C">
        <w:rPr>
          <w:lang w:val="en-US"/>
        </w:rPr>
        <w:t xml:space="preserve">: These </w:t>
      </w:r>
      <w:r w:rsidR="0015798B">
        <w:rPr>
          <w:lang w:val="en-US"/>
        </w:rPr>
        <w:t>will</w:t>
      </w:r>
      <w:r w:rsidR="0040208C">
        <w:rPr>
          <w:lang w:val="en-US"/>
        </w:rPr>
        <w:t xml:space="preserve"> include:  </w:t>
      </w:r>
      <w:r w:rsidR="0015798B">
        <w:rPr>
          <w:lang w:val="en-US"/>
        </w:rPr>
        <w:t xml:space="preserve">A </w:t>
      </w:r>
      <w:r w:rsidR="0040208C">
        <w:rPr>
          <w:lang w:val="en-US"/>
        </w:rPr>
        <w:t xml:space="preserve">guided tour of the </w:t>
      </w:r>
      <w:r w:rsidR="0015798B">
        <w:rPr>
          <w:lang w:val="en-US"/>
        </w:rPr>
        <w:t>main</w:t>
      </w:r>
      <w:r w:rsidR="0040208C">
        <w:rPr>
          <w:lang w:val="en-US"/>
        </w:rPr>
        <w:t xml:space="preserve"> historical and archaeological sites </w:t>
      </w:r>
      <w:r w:rsidR="00606CEA" w:rsidRPr="00606CEA">
        <w:rPr>
          <w:lang w:val="en-US"/>
        </w:rPr>
        <w:t>of Heraklion</w:t>
      </w:r>
      <w:r w:rsidR="008209CA">
        <w:rPr>
          <w:lang w:val="en-US"/>
        </w:rPr>
        <w:t xml:space="preserve"> city</w:t>
      </w:r>
      <w:r w:rsidR="00606CEA" w:rsidRPr="00606CEA">
        <w:rPr>
          <w:lang w:val="en-US"/>
        </w:rPr>
        <w:t xml:space="preserve">, a traditional Cretan </w:t>
      </w:r>
      <w:r w:rsidR="00144EEB">
        <w:rPr>
          <w:lang w:val="en-US"/>
        </w:rPr>
        <w:t>evening with music</w:t>
      </w:r>
      <w:r w:rsidR="00606CEA" w:rsidRPr="00606CEA">
        <w:rPr>
          <w:lang w:val="en-US"/>
        </w:rPr>
        <w:t>, a</w:t>
      </w:r>
      <w:r w:rsidR="00273248">
        <w:rPr>
          <w:lang w:val="en-US"/>
        </w:rPr>
        <w:t xml:space="preserve">n </w:t>
      </w:r>
      <w:r w:rsidR="00273248" w:rsidRPr="00273248">
        <w:rPr>
          <w:lang w:val="en-US"/>
        </w:rPr>
        <w:t xml:space="preserve">excursion to the mainland of the island, aiming at the acquaintance, entertainment and interaction of </w:t>
      </w:r>
      <w:r w:rsidR="00273248">
        <w:rPr>
          <w:lang w:val="en-US"/>
        </w:rPr>
        <w:t>delegates and their associates.</w:t>
      </w:r>
    </w:p>
    <w:p w:rsidR="00273248" w:rsidRPr="00273248" w:rsidRDefault="00273248" w:rsidP="00273248">
      <w:pPr>
        <w:jc w:val="both"/>
        <w:rPr>
          <w:lang w:val="en-US"/>
        </w:rPr>
      </w:pPr>
      <w:r w:rsidRPr="00BF143F">
        <w:rPr>
          <w:b/>
          <w:lang w:val="en-US"/>
        </w:rPr>
        <w:t xml:space="preserve">1st Social </w:t>
      </w:r>
      <w:r w:rsidR="00BF143F" w:rsidRPr="00BF143F">
        <w:rPr>
          <w:b/>
          <w:lang w:val="en-US"/>
        </w:rPr>
        <w:t>Event:</w:t>
      </w:r>
      <w:r w:rsidR="00BF143F">
        <w:rPr>
          <w:lang w:val="en-US"/>
        </w:rPr>
        <w:t xml:space="preserve"> G</w:t>
      </w:r>
      <w:r w:rsidRPr="00273248">
        <w:rPr>
          <w:lang w:val="en-US"/>
        </w:rPr>
        <w:t xml:space="preserve">uided tour </w:t>
      </w:r>
      <w:r w:rsidR="00BF143F">
        <w:rPr>
          <w:lang w:val="en-US"/>
        </w:rPr>
        <w:t xml:space="preserve"> for</w:t>
      </w:r>
      <w:r w:rsidRPr="00273248">
        <w:rPr>
          <w:lang w:val="en-US"/>
        </w:rPr>
        <w:t xml:space="preserve"> the </w:t>
      </w:r>
      <w:r w:rsidR="00BF143F">
        <w:rPr>
          <w:lang w:val="en-US"/>
        </w:rPr>
        <w:t>participants</w:t>
      </w:r>
      <w:r w:rsidRPr="00273248">
        <w:rPr>
          <w:lang w:val="en-US"/>
        </w:rPr>
        <w:t xml:space="preserve"> and their escorts to the monuments of the city of Heraklion.</w:t>
      </w:r>
    </w:p>
    <w:p w:rsidR="00273248" w:rsidRPr="00273248" w:rsidRDefault="00273248" w:rsidP="00273248">
      <w:pPr>
        <w:jc w:val="both"/>
        <w:rPr>
          <w:lang w:val="en-US"/>
        </w:rPr>
      </w:pPr>
      <w:r w:rsidRPr="00BF143F">
        <w:rPr>
          <w:b/>
          <w:lang w:val="en-US"/>
        </w:rPr>
        <w:t>2nd Social event:</w:t>
      </w:r>
      <w:r w:rsidRPr="00273248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273248">
        <w:rPr>
          <w:lang w:val="en-US"/>
        </w:rPr>
        <w:t xml:space="preserve">traditional </w:t>
      </w:r>
      <w:r w:rsidR="00BF143F">
        <w:rPr>
          <w:lang w:val="en-US"/>
        </w:rPr>
        <w:t>Cretan evening</w:t>
      </w:r>
      <w:r w:rsidRPr="00273248">
        <w:rPr>
          <w:lang w:val="en-US"/>
        </w:rPr>
        <w:t xml:space="preserve"> of </w:t>
      </w:r>
      <w:r>
        <w:rPr>
          <w:lang w:val="en-US"/>
        </w:rPr>
        <w:t xml:space="preserve">indulgence into </w:t>
      </w:r>
      <w:r w:rsidRPr="00273248">
        <w:rPr>
          <w:lang w:val="en-US"/>
        </w:rPr>
        <w:t xml:space="preserve"> the music and gastronomy of </w:t>
      </w:r>
      <w:r w:rsidR="00BF143F">
        <w:rPr>
          <w:lang w:val="en-US"/>
        </w:rPr>
        <w:t>the island</w:t>
      </w:r>
      <w:r w:rsidRPr="00273248">
        <w:rPr>
          <w:lang w:val="en-US"/>
        </w:rPr>
        <w:t>.</w:t>
      </w:r>
    </w:p>
    <w:p w:rsidR="00273248" w:rsidRDefault="00273248" w:rsidP="00273248">
      <w:pPr>
        <w:jc w:val="both"/>
        <w:rPr>
          <w:lang w:val="en-US"/>
        </w:rPr>
      </w:pPr>
      <w:r w:rsidRPr="00BF143F">
        <w:rPr>
          <w:b/>
          <w:lang w:val="en-US"/>
        </w:rPr>
        <w:t>3rd Parallel Event:</w:t>
      </w:r>
      <w:r w:rsidRPr="00273248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273248">
        <w:rPr>
          <w:lang w:val="en-US"/>
        </w:rPr>
        <w:t xml:space="preserve">Day Trip to </w:t>
      </w:r>
      <w:r w:rsidR="00BF143F">
        <w:rPr>
          <w:lang w:val="en-US"/>
        </w:rPr>
        <w:t>Creta</w:t>
      </w:r>
      <w:r>
        <w:rPr>
          <w:lang w:val="en-US"/>
        </w:rPr>
        <w:t>Aquarium</w:t>
      </w:r>
      <w:r w:rsidRPr="00273248">
        <w:rPr>
          <w:lang w:val="en-US"/>
        </w:rPr>
        <w:t xml:space="preserve"> - Malia - Agios Nikolaos - Elounda - Spinalonga - Plaka.</w:t>
      </w:r>
    </w:p>
    <w:p w:rsidR="002E10EB" w:rsidRDefault="00606CEA" w:rsidP="009D51DF">
      <w:pPr>
        <w:jc w:val="both"/>
        <w:rPr>
          <w:b/>
          <w:lang w:val="en-US"/>
        </w:rPr>
      </w:pPr>
      <w:r w:rsidRPr="00606CEA">
        <w:rPr>
          <w:lang w:val="en-US"/>
        </w:rPr>
        <w:t xml:space="preserve">More </w:t>
      </w:r>
      <w:r w:rsidR="00144EEB">
        <w:rPr>
          <w:lang w:val="en-US"/>
        </w:rPr>
        <w:t>details</w:t>
      </w:r>
      <w:r w:rsidRPr="00606CEA">
        <w:rPr>
          <w:lang w:val="en-US"/>
        </w:rPr>
        <w:t xml:space="preserve"> about </w:t>
      </w:r>
      <w:r w:rsidR="00B10A53">
        <w:rPr>
          <w:lang w:val="en-US"/>
        </w:rPr>
        <w:t>the</w:t>
      </w:r>
      <w:r w:rsidRPr="00606CEA">
        <w:rPr>
          <w:lang w:val="en-US"/>
        </w:rPr>
        <w:t xml:space="preserve"> </w:t>
      </w:r>
      <w:r w:rsidR="00CD6E5F">
        <w:rPr>
          <w:lang w:val="en-US"/>
        </w:rPr>
        <w:t>Conference</w:t>
      </w:r>
      <w:r w:rsidR="00144EEB">
        <w:rPr>
          <w:lang w:val="en-US"/>
        </w:rPr>
        <w:t xml:space="preserve"> </w:t>
      </w:r>
      <w:r w:rsidR="008209CA">
        <w:rPr>
          <w:lang w:val="en-US"/>
        </w:rPr>
        <w:t xml:space="preserve">will be posted in due time </w:t>
      </w:r>
      <w:r w:rsidRPr="00606CEA">
        <w:rPr>
          <w:lang w:val="en-US"/>
        </w:rPr>
        <w:t xml:space="preserve">on the IAKE website: </w:t>
      </w:r>
      <w:r w:rsidRPr="00B10A53">
        <w:rPr>
          <w:b/>
          <w:lang w:val="en-US"/>
        </w:rPr>
        <w:t>iake.weebly.com</w:t>
      </w:r>
      <w:r w:rsidR="009D51DF">
        <w:rPr>
          <w:b/>
          <w:lang w:val="en-US"/>
        </w:rPr>
        <w:t xml:space="preserve">  </w:t>
      </w:r>
      <w:r w:rsidR="0015798B">
        <w:rPr>
          <w:lang w:val="en-US"/>
        </w:rPr>
        <w:t>The site will be</w:t>
      </w:r>
      <w:r w:rsidR="002E10EB" w:rsidRPr="002E10EB">
        <w:rPr>
          <w:lang w:val="en-US"/>
        </w:rPr>
        <w:t xml:space="preserve"> const</w:t>
      </w:r>
      <w:r w:rsidR="002E10EB">
        <w:rPr>
          <w:lang w:val="en-US"/>
        </w:rPr>
        <w:t>a</w:t>
      </w:r>
      <w:r w:rsidR="002E10EB" w:rsidRPr="002E10EB">
        <w:rPr>
          <w:lang w:val="en-US"/>
        </w:rPr>
        <w:t>ntly updated with new information, so please check back often</w:t>
      </w:r>
      <w:r w:rsidR="002E10EB" w:rsidRPr="002E10EB">
        <w:rPr>
          <w:b/>
          <w:lang w:val="en-US"/>
        </w:rPr>
        <w:t>.</w:t>
      </w:r>
    </w:p>
    <w:p w:rsidR="009D51DF" w:rsidRPr="009D51DF" w:rsidRDefault="009D51DF" w:rsidP="009D51DF">
      <w:pPr>
        <w:jc w:val="both"/>
        <w:rPr>
          <w:lang w:val="en-US"/>
        </w:rPr>
      </w:pPr>
      <w:r>
        <w:rPr>
          <w:b/>
          <w:lang w:val="en-US"/>
        </w:rPr>
        <w:t xml:space="preserve"> </w:t>
      </w:r>
      <w:r w:rsidRPr="009D51DF">
        <w:rPr>
          <w:lang w:val="en-US"/>
        </w:rPr>
        <w:t xml:space="preserve">Contact info:  </w:t>
      </w:r>
      <w:r w:rsidRPr="009D51DF">
        <w:rPr>
          <w:b/>
          <w:lang w:val="en-US"/>
        </w:rPr>
        <w:t>iakekriti@gmail.com</w:t>
      </w:r>
    </w:p>
    <w:p w:rsidR="00606CEA" w:rsidRPr="00606CEA" w:rsidRDefault="008209CA" w:rsidP="00606CEA">
      <w:pPr>
        <w:rPr>
          <w:lang w:val="en-US"/>
        </w:rPr>
      </w:pPr>
      <w:r>
        <w:rPr>
          <w:rFonts w:ascii="Times New Roman" w:hAnsi="Times New Roman"/>
          <w:b/>
          <w:noProof/>
          <w:lang w:eastAsia="el-GR"/>
        </w:rPr>
        <w:drawing>
          <wp:anchor distT="0" distB="16891" distL="114300" distR="117094" simplePos="0" relativeHeight="251660288" behindDoc="0" locked="0" layoutInCell="1" allowOverlap="1" wp14:anchorId="4213FECE" wp14:editId="1422F204">
            <wp:simplePos x="0" y="0"/>
            <wp:positionH relativeFrom="column">
              <wp:posOffset>2292350</wp:posOffset>
            </wp:positionH>
            <wp:positionV relativeFrom="paragraph">
              <wp:posOffset>41910</wp:posOffset>
            </wp:positionV>
            <wp:extent cx="1447165" cy="1428750"/>
            <wp:effectExtent l="0" t="0" r="635" b="0"/>
            <wp:wrapNone/>
            <wp:docPr id="2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CEA" w:rsidRPr="00606CEA">
        <w:rPr>
          <w:lang w:val="en-US"/>
        </w:rPr>
        <w:t> </w:t>
      </w:r>
      <w:r>
        <w:rPr>
          <w:lang w:val="en-US"/>
        </w:rPr>
        <w:t xml:space="preserve">          </w:t>
      </w:r>
      <w:r w:rsidR="00DC670F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06CEA" w:rsidRPr="00606CEA">
        <w:rPr>
          <w:lang w:val="en-US"/>
        </w:rPr>
        <w:t>  THE PRESIDENT</w:t>
      </w:r>
      <w:r w:rsidR="00555996">
        <w:rPr>
          <w:lang w:val="en-US"/>
        </w:rPr>
        <w:t xml:space="preserve">   </w:t>
      </w:r>
      <w:r>
        <w:rPr>
          <w:lang w:val="en-US"/>
        </w:rPr>
        <w:t xml:space="preserve">      </w:t>
      </w:r>
      <w:r w:rsidR="00555996">
        <w:rPr>
          <w:lang w:val="en-US"/>
        </w:rPr>
        <w:t xml:space="preserve">                                                                </w:t>
      </w:r>
      <w:r w:rsidR="00EF4E01">
        <w:rPr>
          <w:lang w:val="en-US"/>
        </w:rPr>
        <w:t xml:space="preserve">          </w:t>
      </w:r>
      <w:r w:rsidR="00DC670F">
        <w:rPr>
          <w:lang w:val="en-US"/>
        </w:rPr>
        <w:t xml:space="preserve">    </w:t>
      </w:r>
      <w:r w:rsidR="00EF4E01">
        <w:rPr>
          <w:lang w:val="en-US"/>
        </w:rPr>
        <w:t xml:space="preserve">  </w:t>
      </w:r>
      <w:r w:rsidR="00555996" w:rsidRPr="00606CEA">
        <w:rPr>
          <w:lang w:val="en-US"/>
        </w:rPr>
        <w:t>THE GENERAL SECRETARY</w:t>
      </w:r>
    </w:p>
    <w:p w:rsidR="00606CEA" w:rsidRPr="00606CEA" w:rsidRDefault="00606CEA" w:rsidP="00606CEA">
      <w:pPr>
        <w:rPr>
          <w:lang w:val="en-US"/>
        </w:rPr>
      </w:pPr>
    </w:p>
    <w:p w:rsidR="00606CEA" w:rsidRPr="00606CEA" w:rsidRDefault="008209CA" w:rsidP="008209CA">
      <w:pPr>
        <w:spacing w:after="120"/>
        <w:rPr>
          <w:lang w:val="en-US"/>
        </w:rPr>
      </w:pPr>
      <w:r>
        <w:rPr>
          <w:lang w:val="en-US"/>
        </w:rPr>
        <w:t xml:space="preserve">      </w:t>
      </w:r>
      <w:r w:rsidR="00EF4E01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="00606CEA" w:rsidRPr="00606CEA">
        <w:rPr>
          <w:lang w:val="en-US"/>
        </w:rPr>
        <w:t>ELENI P. MARAKI</w:t>
      </w:r>
      <w:r w:rsidR="00555996">
        <w:rPr>
          <w:lang w:val="en-US"/>
        </w:rPr>
        <w:t xml:space="preserve">                                                                          </w:t>
      </w:r>
      <w:r w:rsidR="00EF4E01">
        <w:rPr>
          <w:lang w:val="en-US"/>
        </w:rPr>
        <w:t xml:space="preserve">         </w:t>
      </w:r>
      <w:r w:rsidR="00DC670F">
        <w:rPr>
          <w:lang w:val="en-US"/>
        </w:rPr>
        <w:t xml:space="preserve">  </w:t>
      </w:r>
      <w:r w:rsidR="00EF4E01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="00555996" w:rsidRPr="00606CEA">
        <w:rPr>
          <w:lang w:val="en-US"/>
        </w:rPr>
        <w:t>MARIA I. KADIANAKI</w:t>
      </w:r>
    </w:p>
    <w:p w:rsidR="00606CEA" w:rsidRPr="00606CEA" w:rsidRDefault="00606CEA" w:rsidP="00C610D4">
      <w:pPr>
        <w:rPr>
          <w:lang w:val="it-IT"/>
        </w:rPr>
      </w:pPr>
      <w:r w:rsidRPr="00606CEA">
        <w:rPr>
          <w:lang w:val="en-US"/>
        </w:rPr>
        <w:t>    </w:t>
      </w:r>
      <w:r w:rsidR="008209CA">
        <w:rPr>
          <w:lang w:val="en-US"/>
        </w:rPr>
        <w:t xml:space="preserve">     </w:t>
      </w:r>
      <w:r w:rsidRPr="00606CEA">
        <w:rPr>
          <w:lang w:val="en-US"/>
        </w:rPr>
        <w:t>    </w:t>
      </w:r>
      <w:r w:rsidR="00464AE1">
        <w:rPr>
          <w:lang w:val="en-US"/>
        </w:rPr>
        <w:t xml:space="preserve"> </w:t>
      </w:r>
      <w:r w:rsidR="00EF4E01">
        <w:rPr>
          <w:lang w:val="en-US"/>
        </w:rPr>
        <w:t xml:space="preserve">   </w:t>
      </w:r>
      <w:r w:rsidRPr="00606CEA">
        <w:rPr>
          <w:lang w:val="en-US"/>
        </w:rPr>
        <w:t>MSc</w:t>
      </w:r>
      <w:r w:rsidRPr="00F023B0">
        <w:rPr>
          <w:lang w:val="en-US"/>
        </w:rPr>
        <w:t xml:space="preserve">, </w:t>
      </w:r>
      <w:r w:rsidRPr="00606CEA">
        <w:rPr>
          <w:lang w:val="en-US"/>
        </w:rPr>
        <w:t>PhD</w:t>
      </w:r>
      <w:r w:rsidRPr="00F023B0">
        <w:rPr>
          <w:lang w:val="en-US"/>
        </w:rPr>
        <w:t xml:space="preserve"> </w:t>
      </w:r>
      <w:r w:rsidR="00555996" w:rsidRPr="00F023B0">
        <w:rPr>
          <w:lang w:val="en-US"/>
        </w:rPr>
        <w:t xml:space="preserve">                                                                                       </w:t>
      </w:r>
      <w:r w:rsidR="008209CA">
        <w:rPr>
          <w:lang w:val="en-US"/>
        </w:rPr>
        <w:t xml:space="preserve">   </w:t>
      </w:r>
      <w:r w:rsidR="00EF4E01">
        <w:rPr>
          <w:lang w:val="en-US"/>
        </w:rPr>
        <w:t xml:space="preserve">              </w:t>
      </w:r>
      <w:r w:rsidR="008209CA">
        <w:rPr>
          <w:lang w:val="en-US"/>
        </w:rPr>
        <w:t xml:space="preserve"> </w:t>
      </w:r>
      <w:r w:rsidR="00555996" w:rsidRPr="00F023B0">
        <w:rPr>
          <w:lang w:val="en-US"/>
        </w:rPr>
        <w:t xml:space="preserve"> </w:t>
      </w:r>
      <w:r w:rsidR="00555996" w:rsidRPr="00606CEA">
        <w:rPr>
          <w:lang w:val="en-US"/>
        </w:rPr>
        <w:t>MSc</w:t>
      </w:r>
      <w:r w:rsidR="00555996" w:rsidRPr="00F023B0">
        <w:rPr>
          <w:lang w:val="en-US"/>
        </w:rPr>
        <w:t xml:space="preserve">, </w:t>
      </w:r>
      <w:r w:rsidR="00555996" w:rsidRPr="00606CEA">
        <w:rPr>
          <w:lang w:val="en-US"/>
        </w:rPr>
        <w:t>PhD</w:t>
      </w:r>
      <w:r w:rsidRPr="00606CEA">
        <w:rPr>
          <w:lang w:val="en-US"/>
        </w:rPr>
        <w:t>  </w:t>
      </w:r>
    </w:p>
    <w:sectPr w:rsidR="00606CEA" w:rsidRPr="00606CEA" w:rsidSect="00F33C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AFA"/>
    <w:multiLevelType w:val="hybridMultilevel"/>
    <w:tmpl w:val="4F944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7788"/>
    <w:multiLevelType w:val="hybridMultilevel"/>
    <w:tmpl w:val="01C67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16D"/>
    <w:multiLevelType w:val="hybridMultilevel"/>
    <w:tmpl w:val="A8C049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4"/>
    <w:rsid w:val="000E5050"/>
    <w:rsid w:val="000F2CCB"/>
    <w:rsid w:val="00144EEB"/>
    <w:rsid w:val="0015798B"/>
    <w:rsid w:val="001819BA"/>
    <w:rsid w:val="00192A30"/>
    <w:rsid w:val="0025760B"/>
    <w:rsid w:val="00273248"/>
    <w:rsid w:val="002E10EB"/>
    <w:rsid w:val="00361F95"/>
    <w:rsid w:val="00393BDA"/>
    <w:rsid w:val="0040208C"/>
    <w:rsid w:val="0043004C"/>
    <w:rsid w:val="00464AE1"/>
    <w:rsid w:val="00490DB0"/>
    <w:rsid w:val="0049521F"/>
    <w:rsid w:val="00555996"/>
    <w:rsid w:val="00562698"/>
    <w:rsid w:val="00592FB8"/>
    <w:rsid w:val="00606CEA"/>
    <w:rsid w:val="006A37B9"/>
    <w:rsid w:val="007A071E"/>
    <w:rsid w:val="007B14D8"/>
    <w:rsid w:val="007C3438"/>
    <w:rsid w:val="00802ADD"/>
    <w:rsid w:val="008209CA"/>
    <w:rsid w:val="0086331E"/>
    <w:rsid w:val="00864794"/>
    <w:rsid w:val="008733C5"/>
    <w:rsid w:val="00896669"/>
    <w:rsid w:val="00975C33"/>
    <w:rsid w:val="009D51DF"/>
    <w:rsid w:val="009E1366"/>
    <w:rsid w:val="00A463CE"/>
    <w:rsid w:val="00B027B2"/>
    <w:rsid w:val="00B10A53"/>
    <w:rsid w:val="00BA19F3"/>
    <w:rsid w:val="00BF143F"/>
    <w:rsid w:val="00C610D4"/>
    <w:rsid w:val="00CD6E5F"/>
    <w:rsid w:val="00CE709B"/>
    <w:rsid w:val="00D50444"/>
    <w:rsid w:val="00DC670F"/>
    <w:rsid w:val="00ED42D8"/>
    <w:rsid w:val="00EE1750"/>
    <w:rsid w:val="00EF4E01"/>
    <w:rsid w:val="00F023B0"/>
    <w:rsid w:val="00F33C9D"/>
    <w:rsid w:val="00F46988"/>
    <w:rsid w:val="00F57AFE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6C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6C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6C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6C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Mihalis</dc:creator>
  <cp:lastModifiedBy>manos belas</cp:lastModifiedBy>
  <cp:revision>2</cp:revision>
  <dcterms:created xsi:type="dcterms:W3CDTF">2017-10-17T17:43:00Z</dcterms:created>
  <dcterms:modified xsi:type="dcterms:W3CDTF">2017-10-17T17:43:00Z</dcterms:modified>
</cp:coreProperties>
</file>