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561" w:rsidRDefault="00001E57">
      <w:pPr>
        <w:pStyle w:val="normal"/>
        <w:shd w:val="clear" w:color="auto" w:fill="FFFFFF"/>
        <w:spacing w:after="24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</w:rPr>
        <w:drawing>
          <wp:inline distT="0" distB="0" distL="0" distR="0">
            <wp:extent cx="5652108" cy="1184744"/>
            <wp:effectExtent l="0" t="0" r="0" b="0"/>
            <wp:docPr id="2" name="image1.jpg" descr="C:\Users\CHRISTOS\Desktop\IDOLOIO STENOMAKRO TELIK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CHRISTOS\Desktop\IDOLOIO STENOMAKRO TELIKO.jpg"/>
                    <pic:cNvPicPr preferRelativeResize="0"/>
                  </pic:nvPicPr>
                  <pic:blipFill>
                    <a:blip r:embed="rId4" cstate="print"/>
                    <a:srcRect l="3830" t="12121" r="4206" b="10302"/>
                    <a:stretch>
                      <a:fillRect/>
                    </a:stretch>
                  </pic:blipFill>
                  <pic:spPr>
                    <a:xfrm>
                      <a:off x="0" y="0"/>
                      <a:ext cx="5652108" cy="11847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F5561" w:rsidRDefault="00001E5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color w:val="205968"/>
          <w:sz w:val="22"/>
          <w:szCs w:val="22"/>
        </w:rPr>
      </w:pPr>
      <w:r>
        <w:rPr>
          <w:b/>
          <w:color w:val="205968"/>
          <w:sz w:val="22"/>
          <w:szCs w:val="22"/>
        </w:rPr>
        <w:t>Address</w:t>
      </w:r>
      <w:r>
        <w:rPr>
          <w:b/>
          <w:color w:val="205968"/>
          <w:sz w:val="22"/>
          <w:szCs w:val="22"/>
        </w:rPr>
        <w:t>:</w:t>
      </w:r>
      <w:r>
        <w:rPr>
          <w:color w:val="205968"/>
          <w:sz w:val="22"/>
          <w:szCs w:val="22"/>
        </w:rPr>
        <w:t xml:space="preserve"> </w:t>
      </w:r>
      <w:r>
        <w:rPr>
          <w:color w:val="205968"/>
          <w:sz w:val="22"/>
          <w:szCs w:val="22"/>
        </w:rPr>
        <w:tab/>
        <w:t xml:space="preserve">83-85, Evans St. </w:t>
      </w:r>
      <w:r>
        <w:rPr>
          <w:color w:val="205968"/>
          <w:sz w:val="22"/>
          <w:szCs w:val="22"/>
        </w:rPr>
        <w:t xml:space="preserve">  (</w:t>
      </w:r>
      <w:r>
        <w:rPr>
          <w:color w:val="205968"/>
          <w:sz w:val="22"/>
          <w:szCs w:val="22"/>
        </w:rPr>
        <w:t>Office</w:t>
      </w:r>
      <w:r>
        <w:rPr>
          <w:color w:val="205968"/>
          <w:sz w:val="22"/>
          <w:szCs w:val="22"/>
        </w:rPr>
        <w:t xml:space="preserve"> Α11),</w:t>
      </w:r>
    </w:p>
    <w:p w:rsidR="000F5561" w:rsidRDefault="00001E5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205968"/>
          <w:sz w:val="22"/>
          <w:szCs w:val="22"/>
        </w:rPr>
      </w:pPr>
      <w:r>
        <w:rPr>
          <w:color w:val="205968"/>
          <w:sz w:val="22"/>
          <w:szCs w:val="22"/>
        </w:rPr>
        <w:t xml:space="preserve"> </w:t>
      </w:r>
      <w:r>
        <w:rPr>
          <w:color w:val="205968"/>
          <w:sz w:val="22"/>
          <w:szCs w:val="22"/>
        </w:rPr>
        <w:tab/>
        <w:t>71201,</w:t>
      </w:r>
      <w:r>
        <w:rPr>
          <w:color w:val="205968"/>
          <w:sz w:val="22"/>
          <w:szCs w:val="22"/>
        </w:rPr>
        <w:t xml:space="preserve"> </w:t>
      </w:r>
      <w:proofErr w:type="spellStart"/>
      <w:r>
        <w:rPr>
          <w:color w:val="205968"/>
          <w:sz w:val="22"/>
          <w:szCs w:val="22"/>
        </w:rPr>
        <w:t>Heraklion</w:t>
      </w:r>
      <w:proofErr w:type="spellEnd"/>
      <w:r>
        <w:rPr>
          <w:color w:val="205968"/>
          <w:sz w:val="22"/>
          <w:szCs w:val="22"/>
        </w:rPr>
        <w:t>, Crete</w:t>
      </w:r>
    </w:p>
    <w:p w:rsidR="000F5561" w:rsidRDefault="00001E5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color w:val="205968"/>
          <w:sz w:val="22"/>
          <w:szCs w:val="22"/>
        </w:rPr>
      </w:pPr>
      <w:r>
        <w:rPr>
          <w:color w:val="205968"/>
          <w:sz w:val="22"/>
          <w:szCs w:val="22"/>
        </w:rPr>
        <w:t xml:space="preserve">Tel/Fax No: </w:t>
      </w:r>
      <w:r>
        <w:rPr>
          <w:color w:val="205968"/>
          <w:sz w:val="22"/>
          <w:szCs w:val="22"/>
        </w:rPr>
        <w:tab/>
      </w:r>
      <w:r>
        <w:rPr>
          <w:color w:val="205968"/>
          <w:sz w:val="22"/>
          <w:szCs w:val="22"/>
        </w:rPr>
        <w:t>2815200045</w:t>
      </w:r>
    </w:p>
    <w:p w:rsidR="000F5561" w:rsidRDefault="00001E5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color w:val="205968"/>
          <w:sz w:val="22"/>
          <w:szCs w:val="22"/>
        </w:rPr>
      </w:pPr>
      <w:r>
        <w:rPr>
          <w:b/>
          <w:color w:val="205968"/>
          <w:sz w:val="22"/>
          <w:szCs w:val="22"/>
        </w:rPr>
        <w:t>Email:</w:t>
      </w:r>
      <w:r>
        <w:rPr>
          <w:b/>
          <w:color w:val="205968"/>
          <w:sz w:val="22"/>
          <w:szCs w:val="22"/>
        </w:rPr>
        <w:tab/>
      </w:r>
      <w:r>
        <w:rPr>
          <w:b/>
          <w:color w:val="205968"/>
          <w:sz w:val="22"/>
          <w:szCs w:val="22"/>
        </w:rPr>
        <w:tab/>
      </w:r>
      <w:r>
        <w:rPr>
          <w:color w:val="205968"/>
          <w:sz w:val="22"/>
          <w:szCs w:val="22"/>
        </w:rPr>
        <w:t xml:space="preserve">iakekriti@gmail.com  </w:t>
      </w:r>
    </w:p>
    <w:p w:rsidR="000F5561" w:rsidRDefault="00001E5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color w:val="205968"/>
          <w:sz w:val="22"/>
          <w:szCs w:val="22"/>
        </w:rPr>
      </w:pPr>
      <w:r>
        <w:rPr>
          <w:b/>
          <w:color w:val="205968"/>
          <w:sz w:val="22"/>
          <w:szCs w:val="22"/>
        </w:rPr>
        <w:t>Website</w:t>
      </w:r>
      <w:r>
        <w:rPr>
          <w:b/>
          <w:color w:val="205968"/>
          <w:sz w:val="22"/>
          <w:szCs w:val="22"/>
        </w:rPr>
        <w:t>:</w:t>
      </w:r>
      <w:r>
        <w:rPr>
          <w:b/>
          <w:color w:val="205968"/>
          <w:sz w:val="22"/>
          <w:szCs w:val="22"/>
        </w:rPr>
        <w:tab/>
      </w:r>
      <w:r>
        <w:rPr>
          <w:color w:val="205968"/>
          <w:sz w:val="22"/>
          <w:szCs w:val="22"/>
        </w:rPr>
        <w:t>http://</w:t>
      </w:r>
      <w:proofErr w:type="gramStart"/>
      <w:r>
        <w:rPr>
          <w:color w:val="205968"/>
          <w:sz w:val="22"/>
          <w:szCs w:val="22"/>
        </w:rPr>
        <w:t>www.iake.gr  &amp;</w:t>
      </w:r>
      <w:proofErr w:type="gramEnd"/>
      <w:r>
        <w:rPr>
          <w:color w:val="205968"/>
          <w:sz w:val="22"/>
          <w:szCs w:val="22"/>
        </w:rPr>
        <w:t xml:space="preserve">  http://iake.weebly.com </w:t>
      </w:r>
    </w:p>
    <w:p w:rsidR="003F7DC6" w:rsidRDefault="003F7DC6">
      <w:pPr>
        <w:pStyle w:val="normal"/>
        <w:spacing w:after="0"/>
        <w:jc w:val="right"/>
      </w:pPr>
    </w:p>
    <w:p w:rsidR="000F5561" w:rsidRDefault="00001E57">
      <w:pPr>
        <w:pStyle w:val="normal"/>
        <w:spacing w:after="0"/>
        <w:jc w:val="right"/>
      </w:pPr>
      <w:proofErr w:type="spellStart"/>
      <w:r>
        <w:t>Heraklion</w:t>
      </w:r>
      <w:proofErr w:type="spellEnd"/>
      <w:r>
        <w:t>, June 5th, 2020</w:t>
      </w:r>
    </w:p>
    <w:p w:rsidR="000F5561" w:rsidRDefault="00001E57">
      <w:pPr>
        <w:pStyle w:val="normal"/>
        <w:spacing w:after="0"/>
        <w:jc w:val="right"/>
      </w:pPr>
      <w:proofErr w:type="gramStart"/>
      <w:r>
        <w:t>Reg.</w:t>
      </w:r>
      <w:proofErr w:type="gramEnd"/>
      <w:r>
        <w:t xml:space="preserve"> No:</w:t>
      </w:r>
      <w:r>
        <w:t xml:space="preserve"> 56</w:t>
      </w:r>
    </w:p>
    <w:p w:rsidR="000F5561" w:rsidRDefault="000F5561">
      <w:pPr>
        <w:pStyle w:val="normal"/>
        <w:spacing w:after="0"/>
        <w:jc w:val="right"/>
        <w:rPr>
          <w:rFonts w:ascii="Palatino Linotype" w:eastAsia="Palatino Linotype" w:hAnsi="Palatino Linotype" w:cs="Palatino Linotype"/>
          <w:b/>
        </w:rPr>
      </w:pPr>
    </w:p>
    <w:p w:rsidR="000F5561" w:rsidRDefault="00001E57">
      <w:pPr>
        <w:pStyle w:val="normal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ANNOUNCEMENT</w:t>
      </w:r>
    </w:p>
    <w:p w:rsidR="000F5561" w:rsidRDefault="000F5561">
      <w:pPr>
        <w:pStyle w:val="normal"/>
        <w:spacing w:after="0" w:line="240" w:lineRule="auto"/>
        <w:rPr>
          <w:i/>
        </w:rPr>
      </w:pPr>
    </w:p>
    <w:p w:rsidR="000F5561" w:rsidRDefault="000F5561">
      <w:pPr>
        <w:pStyle w:val="normal"/>
        <w:spacing w:after="0" w:line="240" w:lineRule="auto"/>
        <w:jc w:val="both"/>
        <w:rPr>
          <w:i/>
        </w:rPr>
      </w:pPr>
    </w:p>
    <w:p w:rsidR="000F5561" w:rsidRDefault="00001E57">
      <w:pPr>
        <w:pStyle w:val="normal"/>
        <w:spacing w:after="0"/>
        <w:jc w:val="both"/>
        <w:rPr>
          <w:b/>
        </w:rPr>
      </w:pPr>
      <w:r>
        <w:rPr>
          <w:b/>
        </w:rPr>
        <w:t>Subject:</w:t>
      </w:r>
      <w:r>
        <w:t xml:space="preserve">      </w:t>
      </w:r>
      <w:r>
        <w:tab/>
      </w:r>
      <w:proofErr w:type="spellStart"/>
      <w:r>
        <w:rPr>
          <w:b/>
        </w:rPr>
        <w:t>Organisation</w:t>
      </w:r>
      <w:proofErr w:type="spellEnd"/>
      <w:r>
        <w:t xml:space="preserve"> </w:t>
      </w:r>
      <w:r>
        <w:rPr>
          <w:b/>
        </w:rPr>
        <w:t>of 6</w:t>
      </w:r>
      <w:r>
        <w:rPr>
          <w:b/>
          <w:vertAlign w:val="superscript"/>
        </w:rPr>
        <w:t>th</w:t>
      </w:r>
      <w:r>
        <w:rPr>
          <w:b/>
        </w:rPr>
        <w:t xml:space="preserve"> International Scientific Conference of the Institute of     </w:t>
      </w:r>
      <w:r>
        <w:rPr>
          <w:b/>
        </w:rPr>
        <w:tab/>
        <w:t xml:space="preserve">        </w:t>
      </w:r>
      <w:r>
        <w:rPr>
          <w:b/>
        </w:rPr>
        <w:tab/>
        <w:t>Humanities and Social Sciences.</w:t>
      </w:r>
    </w:p>
    <w:p w:rsidR="000F5561" w:rsidRDefault="00001E57">
      <w:pPr>
        <w:pStyle w:val="normal"/>
        <w:spacing w:before="240" w:after="120"/>
        <w:jc w:val="both"/>
        <w:rPr>
          <w:i/>
        </w:rPr>
      </w:pPr>
      <w:r>
        <w:rPr>
          <w:i/>
        </w:rPr>
        <w:t xml:space="preserve"> </w:t>
      </w:r>
    </w:p>
    <w:p w:rsidR="000F5561" w:rsidRDefault="00001E57">
      <w:pPr>
        <w:pStyle w:val="normal"/>
        <w:spacing w:before="240" w:after="240" w:line="240" w:lineRule="auto"/>
        <w:jc w:val="both"/>
      </w:pPr>
      <w:r>
        <w:t xml:space="preserve">Honorable </w:t>
      </w:r>
      <w:proofErr w:type="spellStart"/>
      <w:r>
        <w:t>Rapporteurs</w:t>
      </w:r>
      <w:proofErr w:type="spellEnd"/>
      <w:r>
        <w:t xml:space="preserve"> and Conferrers of the 6th International Scientific Conference,</w:t>
      </w:r>
    </w:p>
    <w:p w:rsidR="000F5561" w:rsidRDefault="00001E57">
      <w:pPr>
        <w:pStyle w:val="normal"/>
        <w:spacing w:after="120" w:line="240" w:lineRule="auto"/>
        <w:jc w:val="both"/>
      </w:pPr>
      <w:r>
        <w:t xml:space="preserve">We would like to inform you that ‘ </w:t>
      </w:r>
      <w:r>
        <w:rPr>
          <w:b/>
        </w:rPr>
        <w:t>all activities with the aim of organizing seminars</w:t>
      </w:r>
      <w:r>
        <w:t>’ are to restart on July 1</w:t>
      </w:r>
      <w:r>
        <w:rPr>
          <w:vertAlign w:val="superscript"/>
        </w:rPr>
        <w:t>st</w:t>
      </w:r>
      <w:r>
        <w:t xml:space="preserve">’ according to the formal announcement by the Ministry of </w:t>
      </w:r>
      <w:r>
        <w:t>Development and Investments referring to the de-escalation of applied lockdown measures due to the COVID-19 pandemic.</w:t>
      </w:r>
    </w:p>
    <w:p w:rsidR="000F5561" w:rsidRDefault="00001E57">
      <w:pPr>
        <w:pStyle w:val="normal"/>
        <w:spacing w:after="120" w:line="240" w:lineRule="auto"/>
        <w:jc w:val="both"/>
      </w:pPr>
      <w:r>
        <w:t>Following the above mentioned announcement, the Institute of Humanities and    Social Sciences conclusively proceeds to the organization o</w:t>
      </w:r>
      <w:r>
        <w:t>f the 6th International Scientific Conference   on "Communication, information, information and education at later date modernity". The Conference will be held on July 10-12, 2020 at the premises of the Cultural and Conference Centre of the Municipality of</w:t>
      </w:r>
      <w:r>
        <w:t xml:space="preserve"> </w:t>
      </w:r>
      <w:proofErr w:type="spellStart"/>
      <w:r>
        <w:t>Heraklion</w:t>
      </w:r>
      <w:proofErr w:type="spellEnd"/>
      <w:r>
        <w:t xml:space="preserve"> in </w:t>
      </w:r>
      <w:proofErr w:type="spellStart"/>
      <w:r>
        <w:t>Heraklion</w:t>
      </w:r>
      <w:proofErr w:type="spellEnd"/>
      <w:r>
        <w:t xml:space="preserve">, Crete.  </w:t>
      </w:r>
    </w:p>
    <w:p w:rsidR="000F5561" w:rsidRDefault="00001E57">
      <w:pPr>
        <w:pStyle w:val="normal"/>
        <w:spacing w:after="120" w:line="240" w:lineRule="auto"/>
        <w:jc w:val="both"/>
      </w:pPr>
      <w:r>
        <w:t>The conference will take place in the physical presence of both the conferrers and the participants and will abide by the regulations and protective measures as required.</w:t>
      </w:r>
    </w:p>
    <w:p w:rsidR="000F5561" w:rsidRDefault="00001E57">
      <w:pPr>
        <w:pStyle w:val="normal"/>
        <w:spacing w:after="120" w:line="240" w:lineRule="auto"/>
        <w:jc w:val="both"/>
      </w:pPr>
      <w:r>
        <w:t xml:space="preserve">Allowance will be made for lecturers who come from </w:t>
      </w:r>
      <w:r>
        <w:t xml:space="preserve">distant places and are not able to travel due to the restrictive measures to present their proposal online through videoconferencing. </w:t>
      </w:r>
    </w:p>
    <w:p w:rsidR="000F5561" w:rsidRDefault="00001E57">
      <w:pPr>
        <w:pStyle w:val="normal"/>
        <w:spacing w:after="120" w:line="240" w:lineRule="auto"/>
        <w:jc w:val="both"/>
      </w:pPr>
      <w:r>
        <w:t xml:space="preserve">Also, we would like to express our apology for being obliged to decline the physical presence and participation of </w:t>
      </w:r>
      <w:proofErr w:type="spellStart"/>
      <w:r>
        <w:t>rappor</w:t>
      </w:r>
      <w:r>
        <w:t>teurs</w:t>
      </w:r>
      <w:proofErr w:type="spellEnd"/>
      <w:r>
        <w:t xml:space="preserve"> and conferrers from abroad in the </w:t>
      </w:r>
      <w:proofErr w:type="spellStart"/>
      <w:r>
        <w:t>comingconference</w:t>
      </w:r>
      <w:proofErr w:type="spellEnd"/>
      <w:r>
        <w:t>.  However, lecturers from abroad can opt for giving their lecture online through videoconferencing if they wish.</w:t>
      </w:r>
    </w:p>
    <w:p w:rsidR="000F5561" w:rsidRDefault="00001E57">
      <w:pPr>
        <w:pStyle w:val="normal"/>
        <w:spacing w:after="120" w:line="240" w:lineRule="auto"/>
        <w:jc w:val="both"/>
        <w:rPr>
          <w:b/>
        </w:rPr>
      </w:pPr>
      <w:r>
        <w:rPr>
          <w:b/>
        </w:rPr>
        <w:lastRenderedPageBreak/>
        <w:t>Lecturers who wish to participate in the conference through videoconferencing due to b</w:t>
      </w:r>
      <w:r>
        <w:rPr>
          <w:b/>
        </w:rPr>
        <w:t xml:space="preserve">eing unable to be physically present at the conference are kindly requested to inform us by June 15, 2020 by e-mail to </w:t>
      </w:r>
      <w:hyperlink r:id="rId5">
        <w:r>
          <w:rPr>
            <w:b/>
            <w:color w:val="0000FF"/>
            <w:u w:val="single"/>
          </w:rPr>
          <w:t>johntzortzakis@gmail.com</w:t>
        </w:r>
      </w:hyperlink>
      <w:r>
        <w:rPr>
          <w:b/>
        </w:rPr>
        <w:t xml:space="preserve"> .</w:t>
      </w:r>
    </w:p>
    <w:p w:rsidR="000F5561" w:rsidRDefault="00001E57">
      <w:pPr>
        <w:pStyle w:val="normal"/>
        <w:spacing w:after="120" w:line="240" w:lineRule="auto"/>
        <w:jc w:val="both"/>
      </w:pPr>
      <w:r>
        <w:t>In the case of videoconferencing, lecturers will receive deta</w:t>
      </w:r>
      <w:r>
        <w:t>iled guidelines concerning connection and presentation process.</w:t>
      </w:r>
    </w:p>
    <w:p w:rsidR="000F5561" w:rsidRDefault="00001E57">
      <w:pPr>
        <w:pStyle w:val="normal"/>
        <w:spacing w:after="120" w:line="240" w:lineRule="auto"/>
        <w:jc w:val="both"/>
      </w:pPr>
      <w:r>
        <w:t xml:space="preserve">At this point, you are kindly reminded that all lecturers are expected to participate in the procedures throughout the conference due to the fact that </w:t>
      </w:r>
      <w:r>
        <w:rPr>
          <w:b/>
        </w:rPr>
        <w:t xml:space="preserve">a lecture can be included in any session </w:t>
      </w:r>
      <w:r>
        <w:rPr>
          <w:b/>
        </w:rPr>
        <w:t>or day of the conference.</w:t>
      </w:r>
      <w:r>
        <w:t xml:space="preserve"> </w:t>
      </w:r>
    </w:p>
    <w:p w:rsidR="000F5561" w:rsidRDefault="00001E57">
      <w:pPr>
        <w:pStyle w:val="normal"/>
        <w:spacing w:after="120" w:line="240" w:lineRule="auto"/>
        <w:jc w:val="both"/>
      </w:pPr>
      <w:r>
        <w:t>As we are still at the organizing stage, lecturers wishing to participate on specific dates or at a specific time due to personal engagements or duties are requested to provide us well in advance with the specific dates or time t</w:t>
      </w:r>
      <w:r>
        <w:t xml:space="preserve">hey are available by e-mail to  </w:t>
      </w:r>
      <w:hyperlink r:id="rId6">
        <w:r>
          <w:rPr>
            <w:b/>
            <w:color w:val="0000FF"/>
            <w:u w:val="single"/>
          </w:rPr>
          <w:t>striligkas@gmail.com</w:t>
        </w:r>
      </w:hyperlink>
      <w:r>
        <w:t xml:space="preserve">. It is hereby made known that </w:t>
      </w:r>
      <w:r>
        <w:rPr>
          <w:b/>
        </w:rPr>
        <w:t>no alteration will be possible</w:t>
      </w:r>
      <w:r>
        <w:t xml:space="preserve"> </w:t>
      </w:r>
      <w:r>
        <w:rPr>
          <w:b/>
        </w:rPr>
        <w:t xml:space="preserve">once the </w:t>
      </w:r>
      <w:proofErr w:type="spellStart"/>
      <w:r>
        <w:rPr>
          <w:b/>
        </w:rPr>
        <w:t>programme</w:t>
      </w:r>
      <w:proofErr w:type="spellEnd"/>
      <w:r>
        <w:rPr>
          <w:b/>
        </w:rPr>
        <w:t xml:space="preserve"> of the conference is published</w:t>
      </w:r>
      <w:r>
        <w:t xml:space="preserve">. </w:t>
      </w:r>
    </w:p>
    <w:p w:rsidR="000F5561" w:rsidRDefault="00001E57">
      <w:pPr>
        <w:pStyle w:val="normal"/>
        <w:spacing w:after="120" w:line="240" w:lineRule="auto"/>
        <w:jc w:val="both"/>
        <w:rPr>
          <w:b/>
        </w:rPr>
      </w:pPr>
      <w:r>
        <w:t>We carry on with the proceedings feeling happ</w:t>
      </w:r>
      <w:r>
        <w:t xml:space="preserve">y and optimistic about the successful organization </w:t>
      </w:r>
      <w:proofErr w:type="gramStart"/>
      <w:r>
        <w:t xml:space="preserve">of  </w:t>
      </w:r>
      <w:r>
        <w:rPr>
          <w:b/>
        </w:rPr>
        <w:t>6th</w:t>
      </w:r>
      <w:proofErr w:type="gramEnd"/>
      <w:r>
        <w:rPr>
          <w:b/>
        </w:rPr>
        <w:t xml:space="preserve"> International  Scientific Conference of the Institute of Humanities and Social Sciences.</w:t>
      </w:r>
    </w:p>
    <w:p w:rsidR="000F5561" w:rsidRDefault="000F5561">
      <w:pPr>
        <w:pStyle w:val="normal"/>
        <w:spacing w:after="120" w:line="240" w:lineRule="auto"/>
        <w:jc w:val="both"/>
        <w:rPr>
          <w:b/>
        </w:rPr>
      </w:pPr>
    </w:p>
    <w:p w:rsidR="000F5561" w:rsidRDefault="00001E57">
      <w:pPr>
        <w:pStyle w:val="normal"/>
        <w:spacing w:after="120" w:line="240" w:lineRule="auto"/>
        <w:jc w:val="both"/>
        <w:rPr>
          <w:b/>
        </w:rPr>
      </w:pPr>
      <w:r>
        <w:rPr>
          <w:b/>
        </w:rPr>
        <w:t>Kind regards,</w:t>
      </w: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95250</wp:posOffset>
            </wp:positionV>
            <wp:extent cx="1443990" cy="1414780"/>
            <wp:effectExtent l="0" t="0" r="0" b="0"/>
            <wp:wrapSquare wrapText="bothSides" distT="0" distB="0" distL="0" distR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 l="1875" r="3125"/>
                    <a:stretch>
                      <a:fillRect/>
                    </a:stretch>
                  </pic:blipFill>
                  <pic:spPr>
                    <a:xfrm>
                      <a:off x="0" y="0"/>
                      <a:ext cx="1443990" cy="1414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F5561" w:rsidRDefault="00001E57">
      <w:pPr>
        <w:pStyle w:val="normal"/>
        <w:spacing w:after="120" w:line="240" w:lineRule="auto"/>
        <w:jc w:val="both"/>
      </w:pPr>
      <w:r>
        <w:t>On behalf of the Board</w:t>
      </w:r>
    </w:p>
    <w:p w:rsidR="000F5561" w:rsidRDefault="00001E57">
      <w:pPr>
        <w:pStyle w:val="normal"/>
        <w:spacing w:after="120" w:line="240" w:lineRule="auto"/>
        <w:jc w:val="both"/>
      </w:pPr>
      <w:r>
        <w:t>The President</w:t>
      </w:r>
    </w:p>
    <w:p w:rsidR="003F7DC6" w:rsidRDefault="00001E57" w:rsidP="003F7DC6">
      <w:pPr>
        <w:pStyle w:val="normal"/>
        <w:spacing w:after="0" w:line="240" w:lineRule="auto"/>
      </w:pPr>
      <w:proofErr w:type="spellStart"/>
      <w:r>
        <w:t>Mrs</w:t>
      </w:r>
      <w:proofErr w:type="spellEnd"/>
      <w:r>
        <w:t xml:space="preserve"> Helen </w:t>
      </w:r>
      <w:proofErr w:type="spellStart"/>
      <w:r>
        <w:t>Ma</w:t>
      </w:r>
      <w:r>
        <w:t>raki</w:t>
      </w:r>
      <w:proofErr w:type="spellEnd"/>
      <w:r w:rsidR="003F7DC6" w:rsidRPr="003F7DC6">
        <w:t xml:space="preserve"> </w:t>
      </w:r>
    </w:p>
    <w:p w:rsidR="003F7DC6" w:rsidRDefault="003F7DC6" w:rsidP="003F7DC6">
      <w:pPr>
        <w:pStyle w:val="normal"/>
        <w:spacing w:after="0" w:line="240" w:lineRule="auto"/>
      </w:pPr>
      <w:proofErr w:type="spellStart"/>
      <w:r>
        <w:t>Msc</w:t>
      </w:r>
      <w:proofErr w:type="spellEnd"/>
      <w:r>
        <w:t>. PhD, Head of the Educational Advisory Centre</w:t>
      </w:r>
    </w:p>
    <w:p w:rsidR="000F5561" w:rsidRDefault="000F5561">
      <w:pPr>
        <w:pStyle w:val="normal"/>
        <w:spacing w:after="0" w:line="240" w:lineRule="auto"/>
      </w:pPr>
    </w:p>
    <w:tbl>
      <w:tblPr>
        <w:tblStyle w:val="a5"/>
        <w:tblW w:w="9180" w:type="dxa"/>
        <w:tblInd w:w="0" w:type="dxa"/>
        <w:tblLayout w:type="fixed"/>
        <w:tblLook w:val="0400"/>
      </w:tblPr>
      <w:tblGrid>
        <w:gridCol w:w="4638"/>
        <w:gridCol w:w="4542"/>
      </w:tblGrid>
      <w:tr w:rsidR="000F5561">
        <w:tc>
          <w:tcPr>
            <w:tcW w:w="4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561" w:rsidRDefault="000F5561">
            <w:pPr>
              <w:pStyle w:val="normal"/>
              <w:spacing w:after="0" w:line="240" w:lineRule="auto"/>
            </w:pPr>
          </w:p>
          <w:p w:rsidR="000F5561" w:rsidRDefault="00001E57" w:rsidP="003F7DC6">
            <w:pPr>
              <w:pStyle w:val="normal"/>
              <w:spacing w:after="120" w:line="240" w:lineRule="auto"/>
            </w:pPr>
            <w:r>
              <w:t>The Secretary</w:t>
            </w:r>
          </w:p>
          <w:p w:rsidR="000F5561" w:rsidRDefault="00001E57">
            <w:pPr>
              <w:pStyle w:val="normal"/>
              <w:spacing w:after="0" w:line="240" w:lineRule="auto"/>
            </w:pPr>
            <w:proofErr w:type="spellStart"/>
            <w:r>
              <w:t>Mr</w:t>
            </w:r>
            <w:proofErr w:type="spellEnd"/>
            <w:r>
              <w:t xml:space="preserve"> George </w:t>
            </w:r>
            <w:proofErr w:type="spellStart"/>
            <w:r>
              <w:t>Striligas</w:t>
            </w:r>
            <w:proofErr w:type="spellEnd"/>
          </w:p>
          <w:p w:rsidR="000F5561" w:rsidRDefault="00001E57">
            <w:pPr>
              <w:pStyle w:val="normal"/>
              <w:spacing w:after="0" w:line="240" w:lineRule="auto"/>
            </w:pPr>
            <w:proofErr w:type="spellStart"/>
            <w:r>
              <w:t>Msc</w:t>
            </w:r>
            <w:proofErr w:type="spellEnd"/>
            <w:r>
              <w:t>. Educational Coordinator</w:t>
            </w:r>
          </w:p>
        </w:tc>
        <w:tc>
          <w:tcPr>
            <w:tcW w:w="4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561" w:rsidRDefault="000F5561">
            <w:pPr>
              <w:pStyle w:val="normal"/>
              <w:spacing w:after="0" w:line="240" w:lineRule="auto"/>
              <w:ind w:left="360"/>
              <w:jc w:val="center"/>
            </w:pPr>
          </w:p>
        </w:tc>
      </w:tr>
    </w:tbl>
    <w:p w:rsidR="000F5561" w:rsidRDefault="000F5561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</w:rPr>
      </w:pPr>
    </w:p>
    <w:sectPr w:rsidR="000F5561" w:rsidSect="000F5561">
      <w:pgSz w:w="11907" w:h="16839"/>
      <w:pgMar w:top="1418" w:right="1418" w:bottom="1418" w:left="1418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F5561"/>
    <w:rsid w:val="00001E57"/>
    <w:rsid w:val="000F5561"/>
    <w:rsid w:val="003F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0F556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0F556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0F556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0F5561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0F556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0F556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F5561"/>
  </w:style>
  <w:style w:type="table" w:customStyle="1" w:styleId="TableNormal">
    <w:name w:val="Table Normal"/>
    <w:rsid w:val="000F556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F556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0F556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F556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3F7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3F7D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riligkas@gmail.com" TargetMode="External"/><Relationship Id="rId5" Type="http://schemas.openxmlformats.org/officeDocument/2006/relationships/hyperlink" Target="mailto:johntzortzakis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2020-06-13T08:39:00Z</dcterms:created>
  <dcterms:modified xsi:type="dcterms:W3CDTF">2020-06-13T08:41:00Z</dcterms:modified>
</cp:coreProperties>
</file>